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0F4F" w14:textId="1162E741" w:rsidR="00FE7B98" w:rsidRPr="008A4F06" w:rsidRDefault="008A4F06">
      <w:pPr>
        <w:pStyle w:val="Heading1"/>
        <w:tabs>
          <w:tab w:val="left" w:pos="9502"/>
        </w:tabs>
        <w:spacing w:before="52"/>
      </w:pPr>
      <w:r>
        <w:rPr>
          <w:shd w:val="clear" w:color="auto" w:fill="B8CCE4"/>
        </w:rPr>
        <w:t>A</w:t>
      </w:r>
      <w:r w:rsidR="007B29F1" w:rsidRPr="008A4F06">
        <w:rPr>
          <w:shd w:val="clear" w:color="auto" w:fill="B8CCE4"/>
        </w:rPr>
        <w:t>dministrative</w:t>
      </w:r>
      <w:r w:rsidR="007B29F1" w:rsidRPr="008A4F06">
        <w:rPr>
          <w:spacing w:val="-7"/>
          <w:shd w:val="clear" w:color="auto" w:fill="B8CCE4"/>
        </w:rPr>
        <w:t xml:space="preserve"> </w:t>
      </w:r>
      <w:r w:rsidR="007B29F1" w:rsidRPr="008A4F06">
        <w:rPr>
          <w:shd w:val="clear" w:color="auto" w:fill="B8CCE4"/>
        </w:rPr>
        <w:t>Review</w:t>
      </w:r>
      <w:r w:rsidR="007314BB" w:rsidRPr="008A4F06">
        <w:rPr>
          <w:shd w:val="clear" w:color="auto" w:fill="B8CCE4"/>
        </w:rPr>
        <w:t xml:space="preserve"> (Review of ACT Government Decisions)</w:t>
      </w:r>
      <w:r w:rsidR="007B29F1" w:rsidRPr="008A4F06">
        <w:rPr>
          <w:shd w:val="clear" w:color="auto" w:fill="B8CCE4"/>
        </w:rPr>
        <w:tab/>
      </w:r>
    </w:p>
    <w:p w14:paraId="54EB11DB" w14:textId="77777777" w:rsidR="00FE7B98" w:rsidRPr="008A4F06" w:rsidRDefault="00FE7B98">
      <w:pPr>
        <w:pStyle w:val="BodyText"/>
        <w:spacing w:before="11"/>
        <w:rPr>
          <w:b/>
          <w:sz w:val="4"/>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9"/>
        <w:gridCol w:w="1133"/>
      </w:tblGrid>
      <w:tr w:rsidR="00FE7B98" w:rsidRPr="008A4F06" w14:paraId="1CAB85EB" w14:textId="77777777">
        <w:trPr>
          <w:trHeight w:val="537"/>
        </w:trPr>
        <w:tc>
          <w:tcPr>
            <w:tcW w:w="8189" w:type="dxa"/>
          </w:tcPr>
          <w:p w14:paraId="5918D553" w14:textId="77777777" w:rsidR="00FE7B98" w:rsidRPr="008A4F06" w:rsidRDefault="007B29F1">
            <w:pPr>
              <w:pStyle w:val="TableParagraph"/>
              <w:spacing w:line="265" w:lineRule="exact"/>
              <w:ind w:left="107"/>
              <w:rPr>
                <w:b/>
              </w:rPr>
            </w:pPr>
            <w:r w:rsidRPr="008A4F06">
              <w:rPr>
                <w:b/>
              </w:rPr>
              <w:t>Application for the review of an administrative decision (or applying to become a party</w:t>
            </w:r>
          </w:p>
          <w:p w14:paraId="28BCB808" w14:textId="77777777" w:rsidR="00FE7B98" w:rsidRPr="008A4F06" w:rsidRDefault="007B29F1">
            <w:pPr>
              <w:pStyle w:val="TableParagraph"/>
              <w:spacing w:line="252" w:lineRule="exact"/>
              <w:ind w:left="107"/>
              <w:rPr>
                <w:b/>
              </w:rPr>
            </w:pPr>
            <w:r w:rsidRPr="008A4F06">
              <w:rPr>
                <w:b/>
              </w:rPr>
              <w:t xml:space="preserve">to such proceedings) under any </w:t>
            </w:r>
            <w:proofErr w:type="spellStart"/>
            <w:r w:rsidRPr="008A4F06">
              <w:rPr>
                <w:b/>
              </w:rPr>
              <w:t>authorising</w:t>
            </w:r>
            <w:proofErr w:type="spellEnd"/>
            <w:r w:rsidRPr="008A4F06">
              <w:rPr>
                <w:b/>
              </w:rPr>
              <w:t xml:space="preserve"> law</w:t>
            </w:r>
          </w:p>
        </w:tc>
        <w:tc>
          <w:tcPr>
            <w:tcW w:w="1133" w:type="dxa"/>
          </w:tcPr>
          <w:p w14:paraId="6AECCD71" w14:textId="77777777" w:rsidR="00FE7B98" w:rsidRPr="008A4F06" w:rsidRDefault="00FE7B98">
            <w:pPr>
              <w:pStyle w:val="TableParagraph"/>
              <w:spacing w:before="9" w:line="240" w:lineRule="auto"/>
              <w:rPr>
                <w:b/>
                <w:sz w:val="21"/>
              </w:rPr>
            </w:pPr>
          </w:p>
          <w:p w14:paraId="19924D48" w14:textId="77777777" w:rsidR="00FE7B98" w:rsidRPr="008A4F06" w:rsidRDefault="007B29F1" w:rsidP="00AA76EB">
            <w:pPr>
              <w:pStyle w:val="TableParagraph"/>
              <w:spacing w:line="252" w:lineRule="exact"/>
              <w:ind w:right="96"/>
              <w:jc w:val="center"/>
              <w:rPr>
                <w:b/>
              </w:rPr>
            </w:pPr>
            <w:r w:rsidRPr="008A4F06">
              <w:rPr>
                <w:b/>
              </w:rPr>
              <w:t>Fee</w:t>
            </w:r>
          </w:p>
        </w:tc>
      </w:tr>
      <w:tr w:rsidR="00FE7B98" w:rsidRPr="008A4F06" w14:paraId="5A8B0634" w14:textId="77777777">
        <w:trPr>
          <w:trHeight w:val="268"/>
        </w:trPr>
        <w:tc>
          <w:tcPr>
            <w:tcW w:w="8189" w:type="dxa"/>
          </w:tcPr>
          <w:p w14:paraId="7B3D5C23" w14:textId="77777777" w:rsidR="00FE7B98" w:rsidRPr="008A4F06" w:rsidRDefault="007B29F1">
            <w:pPr>
              <w:pStyle w:val="TableParagraph"/>
              <w:ind w:left="107"/>
            </w:pPr>
            <w:r w:rsidRPr="008A4F06">
              <w:t>Natural Person</w:t>
            </w:r>
          </w:p>
        </w:tc>
        <w:tc>
          <w:tcPr>
            <w:tcW w:w="1133" w:type="dxa"/>
          </w:tcPr>
          <w:p w14:paraId="7C04ADC3" w14:textId="4FF8DE23" w:rsidR="00FE7B98" w:rsidRPr="008A4F06" w:rsidRDefault="007B29F1" w:rsidP="0053073F">
            <w:pPr>
              <w:pStyle w:val="TableParagraph"/>
              <w:ind w:right="95"/>
              <w:jc w:val="right"/>
            </w:pPr>
            <w:r w:rsidRPr="008A4F06">
              <w:t>$</w:t>
            </w:r>
            <w:r w:rsidR="00E03C67">
              <w:t>4</w:t>
            </w:r>
            <w:r w:rsidR="00D775C5">
              <w:t>43</w:t>
            </w:r>
            <w:r w:rsidR="00E03C67">
              <w:t>.00</w:t>
            </w:r>
          </w:p>
        </w:tc>
      </w:tr>
      <w:tr w:rsidR="00FE7B98" w:rsidRPr="008A4F06" w14:paraId="093B17AC" w14:textId="77777777">
        <w:trPr>
          <w:trHeight w:val="268"/>
        </w:trPr>
        <w:tc>
          <w:tcPr>
            <w:tcW w:w="8189" w:type="dxa"/>
          </w:tcPr>
          <w:p w14:paraId="2279D62E" w14:textId="77777777" w:rsidR="00FE7B98" w:rsidRPr="008A4F06" w:rsidRDefault="007B29F1">
            <w:pPr>
              <w:pStyle w:val="TableParagraph"/>
              <w:ind w:left="107"/>
            </w:pPr>
            <w:r w:rsidRPr="008A4F06">
              <w:t>Corporation</w:t>
            </w:r>
          </w:p>
        </w:tc>
        <w:tc>
          <w:tcPr>
            <w:tcW w:w="1133" w:type="dxa"/>
          </w:tcPr>
          <w:p w14:paraId="371A5BA8" w14:textId="47748C10" w:rsidR="00FE7B98" w:rsidRPr="008A4F06" w:rsidRDefault="007B29F1" w:rsidP="0053073F">
            <w:pPr>
              <w:pStyle w:val="TableParagraph"/>
              <w:ind w:right="95"/>
              <w:jc w:val="right"/>
            </w:pPr>
            <w:r w:rsidRPr="008A4F06">
              <w:t>$</w:t>
            </w:r>
            <w:r w:rsidR="00E03C67">
              <w:t>8</w:t>
            </w:r>
            <w:r w:rsidR="00D775C5">
              <w:t>8</w:t>
            </w:r>
            <w:r w:rsidR="0052698B">
              <w:t>6</w:t>
            </w:r>
            <w:r w:rsidR="00E03C67">
              <w:t>.00</w:t>
            </w:r>
          </w:p>
        </w:tc>
      </w:tr>
    </w:tbl>
    <w:p w14:paraId="29CED0F0" w14:textId="77777777" w:rsidR="00F80064" w:rsidRPr="000D3C6A" w:rsidRDefault="00F80064" w:rsidP="001F1014">
      <w:pPr>
        <w:pStyle w:val="BodyText"/>
        <w:spacing w:before="2"/>
        <w:rPr>
          <w:b/>
          <w:sz w:val="20"/>
          <w:szCs w:val="20"/>
        </w:rPr>
      </w:pPr>
    </w:p>
    <w:p w14:paraId="72C8B570" w14:textId="6127391B" w:rsidR="00F80064" w:rsidRDefault="001F1014" w:rsidP="00F80064">
      <w:pPr>
        <w:tabs>
          <w:tab w:val="left" w:pos="9502"/>
        </w:tabs>
        <w:spacing w:before="52"/>
        <w:ind w:left="118"/>
        <w:rPr>
          <w:b/>
          <w:sz w:val="24"/>
          <w:shd w:val="clear" w:color="auto" w:fill="B8CCE4"/>
        </w:rPr>
      </w:pPr>
      <w:r w:rsidRPr="008A4F06">
        <w:rPr>
          <w:noProof/>
          <w:lang w:val="en-AU" w:eastAsia="en-AU"/>
        </w:rPr>
        <mc:AlternateContent>
          <mc:Choice Requires="wps">
            <w:drawing>
              <wp:anchor distT="0" distB="0" distL="0" distR="0" simplePos="0" relativeHeight="251667456" behindDoc="1" locked="0" layoutInCell="1" allowOverlap="1" wp14:anchorId="6938CA99" wp14:editId="1C57D3F4">
                <wp:simplePos x="0" y="0"/>
                <wp:positionH relativeFrom="margin">
                  <wp:align>center</wp:align>
                </wp:positionH>
                <wp:positionV relativeFrom="paragraph">
                  <wp:posOffset>242570</wp:posOffset>
                </wp:positionV>
                <wp:extent cx="5930265" cy="176530"/>
                <wp:effectExtent l="0" t="0" r="13335" b="13970"/>
                <wp:wrapTopAndBottom/>
                <wp:docPr id="805250694" name="Text Box 805250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176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88C3D6" w14:textId="77777777" w:rsidR="00F80064" w:rsidRDefault="00F80064" w:rsidP="00F80064">
                            <w:pPr>
                              <w:spacing w:line="265" w:lineRule="exact"/>
                              <w:ind w:left="103"/>
                            </w:pPr>
                            <w:r>
                              <w:t>There are no application fees for Change of Identity Details for Young People cases</w:t>
                            </w:r>
                          </w:p>
                          <w:p w14:paraId="4BCDC38E" w14:textId="77777777" w:rsidR="00F80064" w:rsidRDefault="00F80064" w:rsidP="00F80064">
                            <w:pPr>
                              <w:spacing w:line="265" w:lineRule="exact"/>
                              <w:ind w:left="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8CA99" id="_x0000_t202" coordsize="21600,21600" o:spt="202" path="m,l,21600r21600,l21600,xe">
                <v:stroke joinstyle="miter"/>
                <v:path gradientshapeok="t" o:connecttype="rect"/>
              </v:shapetype>
              <v:shape id="Text Box 805250694" o:spid="_x0000_s1026" type="#_x0000_t202" style="position:absolute;left:0;text-align:left;margin-left:0;margin-top:19.1pt;width:466.95pt;height:13.9pt;z-index:-2516490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" filled="f" strokeweight=".48pt">
                <v:textbox inset="0,0,0,0">
                  <w:txbxContent>
                    <w:p w14:paraId="5A88C3D6" w14:textId="77777777" w:rsidR="00F80064" w:rsidRDefault="00F80064" w:rsidP="00F80064">
                      <w:pPr>
                        <w:spacing w:line="265" w:lineRule="exact"/>
                        <w:ind w:left="103"/>
                      </w:pPr>
                      <w:r>
                        <w:t>There are no application fees for Change of Identity Details for Young People cases</w:t>
                      </w:r>
                    </w:p>
                    <w:p w14:paraId="4BCDC38E" w14:textId="77777777" w:rsidR="00F80064" w:rsidRDefault="00F80064" w:rsidP="00F80064">
                      <w:pPr>
                        <w:spacing w:line="265" w:lineRule="exact"/>
                        <w:ind w:left="103"/>
                      </w:pPr>
                    </w:p>
                  </w:txbxContent>
                </v:textbox>
                <w10:wrap type="topAndBottom" anchorx="margin"/>
              </v:shape>
            </w:pict>
          </mc:Fallback>
        </mc:AlternateContent>
      </w:r>
      <w:r w:rsidR="00F80064" w:rsidRPr="008A4F06">
        <w:rPr>
          <w:b/>
          <w:sz w:val="24"/>
          <w:shd w:val="clear" w:color="auto" w:fill="B8CCE4"/>
        </w:rPr>
        <w:t>Change of Identity Details for Young People</w:t>
      </w:r>
      <w:r w:rsidR="00F80064" w:rsidRPr="008A4F06">
        <w:rPr>
          <w:b/>
          <w:sz w:val="24"/>
          <w:shd w:val="clear" w:color="auto" w:fill="B8CCE4"/>
        </w:rPr>
        <w:tab/>
      </w:r>
    </w:p>
    <w:p w14:paraId="52B3E5EE" w14:textId="629AA134" w:rsidR="00F80064" w:rsidRPr="000D3C6A" w:rsidRDefault="00F80064" w:rsidP="001F1014">
      <w:pPr>
        <w:pStyle w:val="BodyText"/>
        <w:spacing w:before="2"/>
        <w:rPr>
          <w:b/>
          <w:sz w:val="20"/>
          <w:szCs w:val="20"/>
        </w:rPr>
      </w:pPr>
    </w:p>
    <w:p w14:paraId="1FF268E9" w14:textId="542B485C" w:rsidR="00F80064" w:rsidRPr="00BE03B5" w:rsidRDefault="001F1014" w:rsidP="00F80064">
      <w:pPr>
        <w:tabs>
          <w:tab w:val="left" w:pos="9502"/>
        </w:tabs>
        <w:spacing w:before="52"/>
        <w:ind w:left="118"/>
        <w:rPr>
          <w:b/>
          <w:sz w:val="24"/>
          <w:shd w:val="clear" w:color="auto" w:fill="B8CCE4"/>
        </w:rPr>
      </w:pPr>
      <w:r w:rsidRPr="008A4F06">
        <w:rPr>
          <w:noProof/>
          <w:lang w:val="en-AU" w:eastAsia="en-AU"/>
        </w:rPr>
        <mc:AlternateContent>
          <mc:Choice Requires="wps">
            <w:drawing>
              <wp:anchor distT="0" distB="0" distL="0" distR="0" simplePos="0" relativeHeight="251665408" behindDoc="1" locked="0" layoutInCell="1" allowOverlap="1" wp14:anchorId="6D2A2D3E" wp14:editId="1B83D0BC">
                <wp:simplePos x="0" y="0"/>
                <wp:positionH relativeFrom="margin">
                  <wp:align>center</wp:align>
                </wp:positionH>
                <wp:positionV relativeFrom="paragraph">
                  <wp:posOffset>252095</wp:posOffset>
                </wp:positionV>
                <wp:extent cx="5930265" cy="176530"/>
                <wp:effectExtent l="0" t="0" r="13335" b="13970"/>
                <wp:wrapTopAndBottom/>
                <wp:docPr id="1380836681" name="Text Box 1380836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176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630CE5" w14:textId="5ED342D4" w:rsidR="00F80064" w:rsidRDefault="00F80064" w:rsidP="00F80064">
                            <w:pPr>
                              <w:spacing w:line="265" w:lineRule="exact"/>
                              <w:ind w:left="103"/>
                            </w:pPr>
                            <w:r w:rsidRPr="00471DB3">
                              <w:rPr>
                                <w:bCs/>
                              </w:rPr>
                              <w:t xml:space="preserve">There are no fees for Applications under Chapter 16A of the </w:t>
                            </w:r>
                            <w:r w:rsidRPr="00471DB3">
                              <w:rPr>
                                <w:bCs/>
                                <w:i/>
                              </w:rPr>
                              <w:t>Children and Young Act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A2D3E" id="Text Box 1380836681" o:spid="_x0000_s1027" type="#_x0000_t202" style="position:absolute;left:0;text-align:left;margin-left:0;margin-top:19.85pt;width:466.95pt;height:13.9pt;z-index:-2516510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" filled="f" strokeweight=".48pt">
                <v:textbox inset="0,0,0,0">
                  <w:txbxContent>
                    <w:p w14:paraId="11630CE5" w14:textId="5ED342D4" w:rsidR="00F80064" w:rsidRDefault="00F80064" w:rsidP="00F80064">
                      <w:pPr>
                        <w:spacing w:line="265" w:lineRule="exact"/>
                        <w:ind w:left="103"/>
                      </w:pPr>
                      <w:r w:rsidRPr="00471DB3">
                        <w:rPr>
                          <w:bCs/>
                        </w:rPr>
                        <w:t xml:space="preserve">There are no fees for Applications under Chapter 16A of the </w:t>
                      </w:r>
                      <w:r w:rsidRPr="00471DB3">
                        <w:rPr>
                          <w:bCs/>
                          <w:i/>
                        </w:rPr>
                        <w:t>Children and Young Act 2008</w:t>
                      </w:r>
                    </w:p>
                  </w:txbxContent>
                </v:textbox>
                <w10:wrap type="topAndBottom" anchorx="margin"/>
              </v:shape>
            </w:pict>
          </mc:Fallback>
        </mc:AlternateContent>
      </w:r>
      <w:r w:rsidR="00F80064">
        <w:rPr>
          <w:b/>
          <w:sz w:val="24"/>
          <w:shd w:val="clear" w:color="auto" w:fill="B8CCE4"/>
        </w:rPr>
        <w:t xml:space="preserve">Children and Young People </w:t>
      </w:r>
      <w:r w:rsidR="00F80064" w:rsidRPr="008A4F06">
        <w:rPr>
          <w:b/>
          <w:sz w:val="24"/>
          <w:shd w:val="clear" w:color="auto" w:fill="B8CCE4"/>
        </w:rPr>
        <w:tab/>
      </w:r>
    </w:p>
    <w:p w14:paraId="5FD3A148" w14:textId="313EE02F" w:rsidR="00F80064" w:rsidRPr="008A4F06" w:rsidRDefault="00F80064" w:rsidP="001F1014">
      <w:pPr>
        <w:pStyle w:val="BodyText"/>
        <w:spacing w:before="2"/>
        <w:rPr>
          <w:b/>
          <w:sz w:val="24"/>
          <w:szCs w:val="24"/>
        </w:rPr>
      </w:pPr>
    </w:p>
    <w:p w14:paraId="6CC5E931" w14:textId="77777777" w:rsidR="00FE7B98" w:rsidRPr="008A4F06" w:rsidRDefault="007B29F1">
      <w:pPr>
        <w:tabs>
          <w:tab w:val="left" w:pos="9502"/>
        </w:tabs>
        <w:ind w:left="118"/>
        <w:rPr>
          <w:b/>
          <w:sz w:val="24"/>
        </w:rPr>
      </w:pPr>
      <w:r w:rsidRPr="008A4F06">
        <w:rPr>
          <w:b/>
          <w:sz w:val="24"/>
          <w:shd w:val="clear" w:color="auto" w:fill="B8CCE4"/>
        </w:rPr>
        <w:t>Civil</w:t>
      </w:r>
      <w:r w:rsidRPr="008A4F06">
        <w:rPr>
          <w:b/>
          <w:spacing w:val="-2"/>
          <w:sz w:val="24"/>
          <w:shd w:val="clear" w:color="auto" w:fill="B8CCE4"/>
        </w:rPr>
        <w:t xml:space="preserve"> </w:t>
      </w:r>
      <w:r w:rsidRPr="008A4F06">
        <w:rPr>
          <w:b/>
          <w:sz w:val="24"/>
          <w:shd w:val="clear" w:color="auto" w:fill="B8CCE4"/>
        </w:rPr>
        <w:t>Dispute</w:t>
      </w:r>
      <w:r w:rsidR="007314BB" w:rsidRPr="008A4F06">
        <w:rPr>
          <w:b/>
          <w:sz w:val="24"/>
          <w:shd w:val="clear" w:color="auto" w:fill="B8CCE4"/>
        </w:rPr>
        <w:t>s</w:t>
      </w:r>
      <w:r w:rsidRPr="008A4F06">
        <w:rPr>
          <w:b/>
          <w:sz w:val="24"/>
          <w:shd w:val="clear" w:color="auto" w:fill="B8CCE4"/>
        </w:rPr>
        <w:tab/>
      </w:r>
    </w:p>
    <w:p w14:paraId="7F8FE6AC" w14:textId="77777777" w:rsidR="00FE7B98" w:rsidRPr="008A4F06" w:rsidRDefault="00FE7B98">
      <w:pPr>
        <w:pStyle w:val="BodyText"/>
        <w:spacing w:before="11"/>
        <w:rPr>
          <w:b/>
          <w:sz w:val="4"/>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9"/>
        <w:gridCol w:w="1133"/>
      </w:tblGrid>
      <w:tr w:rsidR="00FE7B98" w:rsidRPr="008A4F06" w14:paraId="17DD27B2" w14:textId="77777777" w:rsidTr="005B1375">
        <w:trPr>
          <w:trHeight w:val="317"/>
        </w:trPr>
        <w:tc>
          <w:tcPr>
            <w:tcW w:w="8189" w:type="dxa"/>
          </w:tcPr>
          <w:p w14:paraId="4E915E94" w14:textId="77777777" w:rsidR="00FE7B98" w:rsidRPr="008A4F06" w:rsidRDefault="007B29F1" w:rsidP="005B1375">
            <w:pPr>
              <w:pStyle w:val="TableParagraph"/>
              <w:spacing w:after="60" w:line="265" w:lineRule="exact"/>
              <w:ind w:left="107"/>
              <w:rPr>
                <w:b/>
              </w:rPr>
            </w:pPr>
            <w:r w:rsidRPr="008A4F06">
              <w:rPr>
                <w:b/>
              </w:rPr>
              <w:t xml:space="preserve">Application for a civil claim or lodging a </w:t>
            </w:r>
            <w:proofErr w:type="gramStart"/>
            <w:r w:rsidRPr="008A4F06">
              <w:rPr>
                <w:b/>
              </w:rPr>
              <w:t>cross-claim</w:t>
            </w:r>
            <w:proofErr w:type="gramEnd"/>
            <w:r w:rsidRPr="008A4F06">
              <w:rPr>
                <w:b/>
              </w:rPr>
              <w:t xml:space="preserve"> or </w:t>
            </w:r>
            <w:proofErr w:type="gramStart"/>
            <w:r w:rsidRPr="008A4F06">
              <w:rPr>
                <w:b/>
              </w:rPr>
              <w:t>counter-claim</w:t>
            </w:r>
            <w:proofErr w:type="gramEnd"/>
            <w:r w:rsidRPr="008A4F06">
              <w:rPr>
                <w:b/>
              </w:rPr>
              <w:t xml:space="preserve"> to a civil claim</w:t>
            </w:r>
          </w:p>
        </w:tc>
        <w:tc>
          <w:tcPr>
            <w:tcW w:w="1133" w:type="dxa"/>
          </w:tcPr>
          <w:p w14:paraId="4D177480" w14:textId="77777777" w:rsidR="00FE7B98" w:rsidRPr="008A4F06" w:rsidRDefault="007B29F1" w:rsidP="00AA76EB">
            <w:pPr>
              <w:pStyle w:val="TableParagraph"/>
              <w:spacing w:line="252" w:lineRule="exact"/>
              <w:ind w:right="96"/>
              <w:jc w:val="center"/>
              <w:rPr>
                <w:b/>
              </w:rPr>
            </w:pPr>
            <w:r w:rsidRPr="008A4F06">
              <w:rPr>
                <w:b/>
              </w:rPr>
              <w:t>Fee</w:t>
            </w:r>
          </w:p>
        </w:tc>
      </w:tr>
      <w:tr w:rsidR="00FE7B98" w:rsidRPr="008A4F06" w14:paraId="6B5CA4BA" w14:textId="77777777">
        <w:trPr>
          <w:trHeight w:val="268"/>
        </w:trPr>
        <w:tc>
          <w:tcPr>
            <w:tcW w:w="8189" w:type="dxa"/>
          </w:tcPr>
          <w:p w14:paraId="1A489F4C" w14:textId="77777777" w:rsidR="00FE7B98" w:rsidRPr="008A4F06" w:rsidRDefault="007B29F1" w:rsidP="005B1375">
            <w:pPr>
              <w:pStyle w:val="TableParagraph"/>
              <w:ind w:left="107"/>
              <w:rPr>
                <w:b/>
              </w:rPr>
            </w:pPr>
            <w:r w:rsidRPr="008A4F06">
              <w:rPr>
                <w:b/>
              </w:rPr>
              <w:t>Where the amount of the dispute is more than $15,000</w:t>
            </w:r>
          </w:p>
        </w:tc>
        <w:tc>
          <w:tcPr>
            <w:tcW w:w="1133" w:type="dxa"/>
          </w:tcPr>
          <w:p w14:paraId="6F13F2F5" w14:textId="77777777" w:rsidR="00FE7B98" w:rsidRPr="008A4F06" w:rsidRDefault="00FE7B98">
            <w:pPr>
              <w:pStyle w:val="TableParagraph"/>
              <w:spacing w:line="240" w:lineRule="auto"/>
              <w:rPr>
                <w:rFonts w:ascii="Times New Roman"/>
                <w:sz w:val="18"/>
              </w:rPr>
            </w:pPr>
          </w:p>
        </w:tc>
      </w:tr>
      <w:tr w:rsidR="00D775C5" w:rsidRPr="008A4F06" w14:paraId="1F2F36D2" w14:textId="77777777">
        <w:trPr>
          <w:trHeight w:val="268"/>
        </w:trPr>
        <w:tc>
          <w:tcPr>
            <w:tcW w:w="8189" w:type="dxa"/>
          </w:tcPr>
          <w:p w14:paraId="5C2859FF" w14:textId="77777777" w:rsidR="00D775C5" w:rsidRPr="008A4F06" w:rsidRDefault="00D775C5" w:rsidP="00D775C5">
            <w:pPr>
              <w:pStyle w:val="TableParagraph"/>
              <w:ind w:left="107"/>
            </w:pPr>
            <w:r w:rsidRPr="008A4F06">
              <w:t>Natural Person</w:t>
            </w:r>
          </w:p>
        </w:tc>
        <w:tc>
          <w:tcPr>
            <w:tcW w:w="1133" w:type="dxa"/>
          </w:tcPr>
          <w:p w14:paraId="1311712B" w14:textId="0DE8577D" w:rsidR="00D775C5" w:rsidRPr="008A4F06" w:rsidRDefault="00D775C5" w:rsidP="00D775C5">
            <w:pPr>
              <w:pStyle w:val="TableParagraph"/>
              <w:ind w:right="95"/>
              <w:jc w:val="right"/>
            </w:pPr>
            <w:r w:rsidRPr="008A4F06">
              <w:t>$</w:t>
            </w:r>
            <w:r>
              <w:t>707.00</w:t>
            </w:r>
          </w:p>
        </w:tc>
      </w:tr>
      <w:tr w:rsidR="00D775C5" w:rsidRPr="008A4F06" w14:paraId="179F7ADE" w14:textId="77777777">
        <w:trPr>
          <w:trHeight w:val="268"/>
        </w:trPr>
        <w:tc>
          <w:tcPr>
            <w:tcW w:w="8189" w:type="dxa"/>
          </w:tcPr>
          <w:p w14:paraId="7156D29B" w14:textId="77777777" w:rsidR="00D775C5" w:rsidRPr="008A4F06" w:rsidRDefault="00D775C5" w:rsidP="00D775C5">
            <w:pPr>
              <w:pStyle w:val="TableParagraph"/>
              <w:ind w:left="107"/>
            </w:pPr>
            <w:r w:rsidRPr="008A4F06">
              <w:t>Corporation</w:t>
            </w:r>
          </w:p>
        </w:tc>
        <w:tc>
          <w:tcPr>
            <w:tcW w:w="1133" w:type="dxa"/>
          </w:tcPr>
          <w:p w14:paraId="2ADA669E" w14:textId="7BAF257B" w:rsidR="00D775C5" w:rsidRPr="008A4F06" w:rsidRDefault="00D775C5" w:rsidP="00D775C5">
            <w:pPr>
              <w:pStyle w:val="TableParagraph"/>
              <w:ind w:right="95"/>
              <w:jc w:val="right"/>
            </w:pPr>
            <w:r w:rsidRPr="008A4F06">
              <w:t>$</w:t>
            </w:r>
            <w:r>
              <w:t>1,415.00</w:t>
            </w:r>
          </w:p>
        </w:tc>
      </w:tr>
      <w:tr w:rsidR="00D775C5" w:rsidRPr="008A4F06" w14:paraId="7FA08E9C" w14:textId="77777777" w:rsidTr="005B1375">
        <w:trPr>
          <w:trHeight w:val="284"/>
        </w:trPr>
        <w:tc>
          <w:tcPr>
            <w:tcW w:w="8189" w:type="dxa"/>
          </w:tcPr>
          <w:p w14:paraId="1C002942" w14:textId="69632311" w:rsidR="00D775C5" w:rsidRPr="008A4F06" w:rsidRDefault="00D775C5" w:rsidP="00D775C5">
            <w:pPr>
              <w:pStyle w:val="TableParagraph"/>
              <w:spacing w:before="120" w:line="252" w:lineRule="exact"/>
              <w:ind w:left="107"/>
              <w:rPr>
                <w:b/>
              </w:rPr>
            </w:pPr>
            <w:r w:rsidRPr="008A4F06">
              <w:rPr>
                <w:b/>
              </w:rPr>
              <w:t>Where the amount of the dispute is between $3,000 and $15,000</w:t>
            </w:r>
          </w:p>
        </w:tc>
        <w:tc>
          <w:tcPr>
            <w:tcW w:w="1133" w:type="dxa"/>
          </w:tcPr>
          <w:p w14:paraId="4D3B866B" w14:textId="77777777" w:rsidR="00D775C5" w:rsidRPr="008A4F06" w:rsidRDefault="00D775C5" w:rsidP="00D775C5">
            <w:pPr>
              <w:pStyle w:val="TableParagraph"/>
              <w:spacing w:line="240" w:lineRule="auto"/>
              <w:rPr>
                <w:rFonts w:ascii="Times New Roman"/>
              </w:rPr>
            </w:pPr>
          </w:p>
        </w:tc>
      </w:tr>
      <w:tr w:rsidR="00D775C5" w:rsidRPr="008A4F06" w14:paraId="370D3938" w14:textId="77777777">
        <w:trPr>
          <w:trHeight w:val="268"/>
        </w:trPr>
        <w:tc>
          <w:tcPr>
            <w:tcW w:w="8189" w:type="dxa"/>
          </w:tcPr>
          <w:p w14:paraId="4D8BEB69" w14:textId="77777777" w:rsidR="00D775C5" w:rsidRPr="008A4F06" w:rsidRDefault="00D775C5" w:rsidP="00D775C5">
            <w:pPr>
              <w:pStyle w:val="TableParagraph"/>
              <w:ind w:left="107"/>
            </w:pPr>
            <w:r w:rsidRPr="008A4F06">
              <w:t>Natural Person</w:t>
            </w:r>
          </w:p>
        </w:tc>
        <w:tc>
          <w:tcPr>
            <w:tcW w:w="1133" w:type="dxa"/>
          </w:tcPr>
          <w:p w14:paraId="0BD2F4FD" w14:textId="235BB4E4" w:rsidR="00D775C5" w:rsidRPr="008A4F06" w:rsidRDefault="00D775C5" w:rsidP="00D775C5">
            <w:pPr>
              <w:pStyle w:val="TableParagraph"/>
              <w:ind w:right="95"/>
              <w:jc w:val="right"/>
            </w:pPr>
            <w:r w:rsidRPr="008A4F06">
              <w:t>$</w:t>
            </w:r>
            <w:r>
              <w:t>195.00</w:t>
            </w:r>
          </w:p>
        </w:tc>
      </w:tr>
      <w:tr w:rsidR="00D775C5" w:rsidRPr="008A4F06" w14:paraId="659FB46E" w14:textId="77777777">
        <w:trPr>
          <w:trHeight w:val="268"/>
        </w:trPr>
        <w:tc>
          <w:tcPr>
            <w:tcW w:w="8189" w:type="dxa"/>
          </w:tcPr>
          <w:p w14:paraId="1158F2BD" w14:textId="77777777" w:rsidR="00D775C5" w:rsidRPr="008A4F06" w:rsidRDefault="00D775C5" w:rsidP="00D775C5">
            <w:pPr>
              <w:pStyle w:val="TableParagraph"/>
              <w:ind w:left="107"/>
            </w:pPr>
            <w:r w:rsidRPr="008A4F06">
              <w:t>Corporation</w:t>
            </w:r>
          </w:p>
        </w:tc>
        <w:tc>
          <w:tcPr>
            <w:tcW w:w="1133" w:type="dxa"/>
          </w:tcPr>
          <w:p w14:paraId="1C64E486" w14:textId="33E05189" w:rsidR="00D775C5" w:rsidRPr="008A4F06" w:rsidRDefault="00D775C5" w:rsidP="00D775C5">
            <w:pPr>
              <w:pStyle w:val="TableParagraph"/>
              <w:ind w:right="95"/>
              <w:jc w:val="right"/>
            </w:pPr>
            <w:r w:rsidRPr="008A4F06">
              <w:t>$</w:t>
            </w:r>
            <w:r>
              <w:t>392.00</w:t>
            </w:r>
          </w:p>
        </w:tc>
      </w:tr>
      <w:tr w:rsidR="00D775C5" w:rsidRPr="008A4F06" w14:paraId="0C0776EA" w14:textId="77777777" w:rsidTr="005B1375">
        <w:trPr>
          <w:trHeight w:val="339"/>
        </w:trPr>
        <w:tc>
          <w:tcPr>
            <w:tcW w:w="8189" w:type="dxa"/>
          </w:tcPr>
          <w:p w14:paraId="5165B4DB" w14:textId="77B5A1DC" w:rsidR="00D775C5" w:rsidRPr="008A4F06" w:rsidRDefault="00D775C5" w:rsidP="00D775C5">
            <w:pPr>
              <w:pStyle w:val="TableParagraph"/>
              <w:spacing w:before="120" w:line="252" w:lineRule="exact"/>
              <w:ind w:left="107"/>
              <w:rPr>
                <w:b/>
              </w:rPr>
            </w:pPr>
            <w:r w:rsidRPr="008A4F06">
              <w:rPr>
                <w:b/>
              </w:rPr>
              <w:t>Where the amount of the dispute is $3,000 or less, or where no amount is in dispute</w:t>
            </w:r>
          </w:p>
        </w:tc>
        <w:tc>
          <w:tcPr>
            <w:tcW w:w="1133" w:type="dxa"/>
          </w:tcPr>
          <w:p w14:paraId="45D80A14" w14:textId="77777777" w:rsidR="00D775C5" w:rsidRPr="008A4F06" w:rsidRDefault="00D775C5" w:rsidP="00D775C5">
            <w:pPr>
              <w:pStyle w:val="TableParagraph"/>
              <w:spacing w:line="240" w:lineRule="auto"/>
              <w:rPr>
                <w:rFonts w:ascii="Times New Roman"/>
              </w:rPr>
            </w:pPr>
          </w:p>
        </w:tc>
      </w:tr>
      <w:tr w:rsidR="00D775C5" w:rsidRPr="008A4F06" w14:paraId="6D0F2FC5" w14:textId="77777777">
        <w:trPr>
          <w:trHeight w:val="268"/>
        </w:trPr>
        <w:tc>
          <w:tcPr>
            <w:tcW w:w="8189" w:type="dxa"/>
          </w:tcPr>
          <w:p w14:paraId="156993BA" w14:textId="77777777" w:rsidR="00D775C5" w:rsidRPr="008A4F06" w:rsidRDefault="00D775C5" w:rsidP="00D775C5">
            <w:pPr>
              <w:pStyle w:val="TableParagraph"/>
              <w:ind w:left="107"/>
            </w:pPr>
            <w:r w:rsidRPr="008A4F06">
              <w:t>Natural Person</w:t>
            </w:r>
          </w:p>
        </w:tc>
        <w:tc>
          <w:tcPr>
            <w:tcW w:w="1133" w:type="dxa"/>
          </w:tcPr>
          <w:p w14:paraId="0E54FA33" w14:textId="2C7DD78D" w:rsidR="00D775C5" w:rsidRPr="008A4F06" w:rsidRDefault="00D775C5" w:rsidP="00D775C5">
            <w:pPr>
              <w:pStyle w:val="TableParagraph"/>
              <w:ind w:right="95"/>
              <w:jc w:val="right"/>
            </w:pPr>
            <w:r w:rsidRPr="008A4F06">
              <w:t>$</w:t>
            </w:r>
            <w:r>
              <w:t>93.00</w:t>
            </w:r>
          </w:p>
        </w:tc>
      </w:tr>
      <w:tr w:rsidR="00D775C5" w:rsidRPr="008A4F06" w14:paraId="7913D52D" w14:textId="77777777">
        <w:trPr>
          <w:trHeight w:val="268"/>
        </w:trPr>
        <w:tc>
          <w:tcPr>
            <w:tcW w:w="8189" w:type="dxa"/>
          </w:tcPr>
          <w:p w14:paraId="7AA89013" w14:textId="77777777" w:rsidR="00D775C5" w:rsidRPr="008A4F06" w:rsidRDefault="00D775C5" w:rsidP="00D775C5">
            <w:pPr>
              <w:pStyle w:val="TableParagraph"/>
              <w:ind w:left="107"/>
            </w:pPr>
            <w:r w:rsidRPr="008A4F06">
              <w:t>Corporation</w:t>
            </w:r>
          </w:p>
        </w:tc>
        <w:tc>
          <w:tcPr>
            <w:tcW w:w="1133" w:type="dxa"/>
          </w:tcPr>
          <w:p w14:paraId="2FAC1E51" w14:textId="3C94CAA3" w:rsidR="00D775C5" w:rsidRPr="008A4F06" w:rsidRDefault="00D775C5" w:rsidP="00D775C5">
            <w:pPr>
              <w:pStyle w:val="TableParagraph"/>
              <w:ind w:right="95"/>
              <w:jc w:val="right"/>
            </w:pPr>
            <w:r w:rsidRPr="008A4F06">
              <w:t>$</w:t>
            </w:r>
            <w:r>
              <w:t>185.00</w:t>
            </w:r>
          </w:p>
        </w:tc>
      </w:tr>
      <w:tr w:rsidR="00D775C5" w:rsidRPr="008A4F06" w14:paraId="62EFDFC6" w14:textId="77777777" w:rsidTr="005B1375">
        <w:trPr>
          <w:trHeight w:val="239"/>
        </w:trPr>
        <w:tc>
          <w:tcPr>
            <w:tcW w:w="8189" w:type="dxa"/>
          </w:tcPr>
          <w:p w14:paraId="7D416DF7" w14:textId="02E719D7" w:rsidR="00D775C5" w:rsidRPr="008A4F06" w:rsidRDefault="00D775C5" w:rsidP="00D775C5">
            <w:pPr>
              <w:pStyle w:val="TableParagraph"/>
              <w:spacing w:before="120" w:line="252" w:lineRule="exact"/>
              <w:ind w:left="107"/>
              <w:rPr>
                <w:b/>
              </w:rPr>
            </w:pPr>
            <w:r w:rsidRPr="008A4F06">
              <w:rPr>
                <w:b/>
              </w:rPr>
              <w:t xml:space="preserve">Any other application </w:t>
            </w:r>
            <w:r w:rsidRPr="00135926">
              <w:rPr>
                <w:b/>
              </w:rPr>
              <w:t xml:space="preserve">(including a </w:t>
            </w:r>
            <w:proofErr w:type="gramStart"/>
            <w:r w:rsidRPr="00135926">
              <w:rPr>
                <w:b/>
              </w:rPr>
              <w:t>third party</w:t>
            </w:r>
            <w:proofErr w:type="gramEnd"/>
            <w:r w:rsidRPr="008A4F06">
              <w:rPr>
                <w:b/>
              </w:rPr>
              <w:t xml:space="preserve"> notice or applying to become a party to a civil dispute)</w:t>
            </w:r>
          </w:p>
        </w:tc>
        <w:tc>
          <w:tcPr>
            <w:tcW w:w="1133" w:type="dxa"/>
          </w:tcPr>
          <w:p w14:paraId="5224A58C" w14:textId="77777777" w:rsidR="00D775C5" w:rsidRPr="008A4F06" w:rsidRDefault="00D775C5" w:rsidP="00D775C5">
            <w:pPr>
              <w:pStyle w:val="TableParagraph"/>
              <w:spacing w:line="240" w:lineRule="auto"/>
              <w:rPr>
                <w:rFonts w:ascii="Times New Roman"/>
              </w:rPr>
            </w:pPr>
          </w:p>
        </w:tc>
      </w:tr>
      <w:tr w:rsidR="00D775C5" w:rsidRPr="008A4F06" w14:paraId="6995F6A8" w14:textId="77777777">
        <w:trPr>
          <w:trHeight w:val="268"/>
        </w:trPr>
        <w:tc>
          <w:tcPr>
            <w:tcW w:w="8189" w:type="dxa"/>
          </w:tcPr>
          <w:p w14:paraId="276888B2" w14:textId="77777777" w:rsidR="00D775C5" w:rsidRPr="008A4F06" w:rsidRDefault="00D775C5" w:rsidP="00D775C5">
            <w:pPr>
              <w:pStyle w:val="TableParagraph"/>
              <w:ind w:left="107"/>
            </w:pPr>
            <w:r w:rsidRPr="008A4F06">
              <w:t>Natural Person</w:t>
            </w:r>
          </w:p>
        </w:tc>
        <w:tc>
          <w:tcPr>
            <w:tcW w:w="1133" w:type="dxa"/>
          </w:tcPr>
          <w:p w14:paraId="7050DF5D" w14:textId="20E74673" w:rsidR="00D775C5" w:rsidRPr="008A4F06" w:rsidRDefault="00D775C5" w:rsidP="00D775C5">
            <w:pPr>
              <w:pStyle w:val="TableParagraph"/>
              <w:ind w:right="95"/>
              <w:jc w:val="right"/>
            </w:pPr>
            <w:r w:rsidRPr="008A4F06">
              <w:t>$</w:t>
            </w:r>
            <w:r>
              <w:t>93.00</w:t>
            </w:r>
          </w:p>
        </w:tc>
      </w:tr>
      <w:tr w:rsidR="00D775C5" w:rsidRPr="008A4F06" w14:paraId="5012FC7A" w14:textId="77777777">
        <w:trPr>
          <w:trHeight w:val="268"/>
        </w:trPr>
        <w:tc>
          <w:tcPr>
            <w:tcW w:w="8189" w:type="dxa"/>
          </w:tcPr>
          <w:p w14:paraId="39247F3F" w14:textId="77777777" w:rsidR="00D775C5" w:rsidRPr="008A4F06" w:rsidRDefault="00D775C5" w:rsidP="00D775C5">
            <w:pPr>
              <w:pStyle w:val="TableParagraph"/>
              <w:ind w:left="107"/>
            </w:pPr>
            <w:r w:rsidRPr="008A4F06">
              <w:t>Corporation</w:t>
            </w:r>
          </w:p>
        </w:tc>
        <w:tc>
          <w:tcPr>
            <w:tcW w:w="1133" w:type="dxa"/>
          </w:tcPr>
          <w:p w14:paraId="48326329" w14:textId="362A0779" w:rsidR="00D775C5" w:rsidRPr="008A4F06" w:rsidRDefault="00D775C5" w:rsidP="00D775C5">
            <w:pPr>
              <w:pStyle w:val="TableParagraph"/>
              <w:ind w:right="95"/>
              <w:jc w:val="right"/>
            </w:pPr>
            <w:r w:rsidRPr="008A4F06">
              <w:t>$</w:t>
            </w:r>
            <w:r>
              <w:t>185.00</w:t>
            </w:r>
          </w:p>
        </w:tc>
      </w:tr>
    </w:tbl>
    <w:p w14:paraId="7C2883A4" w14:textId="5482A83B" w:rsidR="00FE7B98" w:rsidRPr="0021275E" w:rsidRDefault="007B29F1" w:rsidP="00F80064">
      <w:pPr>
        <w:spacing w:after="200"/>
        <w:ind w:left="284"/>
        <w:rPr>
          <w:i/>
          <w:sz w:val="20"/>
        </w:rPr>
      </w:pPr>
      <w:r w:rsidRPr="008A4F06">
        <w:rPr>
          <w:i/>
          <w:sz w:val="20"/>
        </w:rPr>
        <w:t>Where the application involves more than one of the above matters, the fee payable is the higher of the fees.</w:t>
      </w:r>
    </w:p>
    <w:p w14:paraId="394F1A86" w14:textId="77777777" w:rsidR="00FE7B98" w:rsidRPr="008A4F06" w:rsidRDefault="007B29F1">
      <w:pPr>
        <w:tabs>
          <w:tab w:val="left" w:pos="9502"/>
        </w:tabs>
        <w:spacing w:before="52"/>
        <w:ind w:left="118"/>
        <w:rPr>
          <w:b/>
          <w:sz w:val="24"/>
        </w:rPr>
      </w:pPr>
      <w:r w:rsidRPr="008A4F06">
        <w:rPr>
          <w:b/>
          <w:sz w:val="24"/>
          <w:shd w:val="clear" w:color="auto" w:fill="B8CCE4"/>
        </w:rPr>
        <w:t>Common Boundaries</w:t>
      </w:r>
      <w:r w:rsidRPr="008A4F06">
        <w:rPr>
          <w:b/>
          <w:spacing w:val="-10"/>
          <w:sz w:val="24"/>
          <w:shd w:val="clear" w:color="auto" w:fill="B8CCE4"/>
        </w:rPr>
        <w:t xml:space="preserve"> </w:t>
      </w:r>
      <w:r w:rsidR="007314BB" w:rsidRPr="008A4F06">
        <w:rPr>
          <w:b/>
          <w:sz w:val="24"/>
          <w:shd w:val="clear" w:color="auto" w:fill="B8CCE4"/>
        </w:rPr>
        <w:t>(Fence Disputes</w:t>
      </w:r>
      <w:r w:rsidRPr="008A4F06">
        <w:rPr>
          <w:b/>
          <w:sz w:val="24"/>
          <w:shd w:val="clear" w:color="auto" w:fill="B8CCE4"/>
        </w:rPr>
        <w:t>)</w:t>
      </w:r>
      <w:r w:rsidRPr="008A4F06">
        <w:rPr>
          <w:b/>
          <w:sz w:val="24"/>
          <w:shd w:val="clear" w:color="auto" w:fill="B8CCE4"/>
        </w:rPr>
        <w:tab/>
      </w:r>
    </w:p>
    <w:p w14:paraId="2AB9488B" w14:textId="77777777" w:rsidR="00FE7B98" w:rsidRPr="008A4F06" w:rsidRDefault="00FE7B98">
      <w:pPr>
        <w:pStyle w:val="BodyText"/>
        <w:spacing w:before="2"/>
        <w:rPr>
          <w:b/>
          <w:sz w:val="5"/>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9"/>
        <w:gridCol w:w="1133"/>
      </w:tblGrid>
      <w:tr w:rsidR="00FE7B98" w:rsidRPr="008A4F06" w14:paraId="296EC550" w14:textId="77777777">
        <w:trPr>
          <w:trHeight w:val="268"/>
        </w:trPr>
        <w:tc>
          <w:tcPr>
            <w:tcW w:w="8189" w:type="dxa"/>
          </w:tcPr>
          <w:p w14:paraId="2120C960" w14:textId="4E34D89B" w:rsidR="00FE7B98" w:rsidRPr="008A4F06" w:rsidRDefault="007B29F1">
            <w:pPr>
              <w:pStyle w:val="TableParagraph"/>
              <w:ind w:left="107"/>
              <w:rPr>
                <w:b/>
                <w:i/>
              </w:rPr>
            </w:pPr>
            <w:r w:rsidRPr="008A4F06">
              <w:rPr>
                <w:b/>
              </w:rPr>
              <w:t xml:space="preserve">Applications under the </w:t>
            </w:r>
            <w:r w:rsidRPr="008A4F06">
              <w:rPr>
                <w:b/>
                <w:i/>
              </w:rPr>
              <w:t>Common Boundaries Act 1981</w:t>
            </w:r>
            <w:r w:rsidR="00450C6E" w:rsidRPr="008A4F06">
              <w:rPr>
                <w:b/>
                <w:iCs/>
              </w:rPr>
              <w:t>, including to vary a previous order</w:t>
            </w:r>
          </w:p>
        </w:tc>
        <w:tc>
          <w:tcPr>
            <w:tcW w:w="1133" w:type="dxa"/>
          </w:tcPr>
          <w:p w14:paraId="01DA294B" w14:textId="77777777" w:rsidR="00FE7B98" w:rsidRPr="008A4F06" w:rsidRDefault="007B29F1" w:rsidP="00AA76EB">
            <w:pPr>
              <w:pStyle w:val="TableParagraph"/>
              <w:ind w:right="96"/>
              <w:jc w:val="center"/>
              <w:rPr>
                <w:b/>
              </w:rPr>
            </w:pPr>
            <w:r w:rsidRPr="008A4F06">
              <w:rPr>
                <w:b/>
              </w:rPr>
              <w:t>Fee</w:t>
            </w:r>
          </w:p>
        </w:tc>
      </w:tr>
      <w:tr w:rsidR="00D775C5" w:rsidRPr="008A4F06" w14:paraId="40F4CC1B" w14:textId="77777777">
        <w:trPr>
          <w:trHeight w:val="268"/>
        </w:trPr>
        <w:tc>
          <w:tcPr>
            <w:tcW w:w="8189" w:type="dxa"/>
          </w:tcPr>
          <w:p w14:paraId="19946835" w14:textId="77777777" w:rsidR="00D775C5" w:rsidRPr="008A4F06" w:rsidRDefault="00D775C5" w:rsidP="00D775C5">
            <w:pPr>
              <w:pStyle w:val="TableParagraph"/>
              <w:ind w:left="107"/>
            </w:pPr>
            <w:r w:rsidRPr="008A4F06">
              <w:t>Natural Person</w:t>
            </w:r>
          </w:p>
        </w:tc>
        <w:tc>
          <w:tcPr>
            <w:tcW w:w="1133" w:type="dxa"/>
          </w:tcPr>
          <w:p w14:paraId="6D6E7113" w14:textId="33BA2C12" w:rsidR="00D775C5" w:rsidRPr="008A4F06" w:rsidRDefault="00D775C5" w:rsidP="00D775C5">
            <w:pPr>
              <w:pStyle w:val="TableParagraph"/>
              <w:ind w:right="95"/>
              <w:jc w:val="right"/>
            </w:pPr>
            <w:r w:rsidRPr="008A4F06">
              <w:t>$</w:t>
            </w:r>
            <w:r>
              <w:t>195.00</w:t>
            </w:r>
          </w:p>
        </w:tc>
      </w:tr>
      <w:tr w:rsidR="00D775C5" w:rsidRPr="008A4F06" w14:paraId="628B1BC4" w14:textId="77777777">
        <w:trPr>
          <w:trHeight w:val="268"/>
        </w:trPr>
        <w:tc>
          <w:tcPr>
            <w:tcW w:w="8189" w:type="dxa"/>
          </w:tcPr>
          <w:p w14:paraId="0A46F85C" w14:textId="77777777" w:rsidR="00D775C5" w:rsidRPr="008A4F06" w:rsidRDefault="00D775C5" w:rsidP="00D775C5">
            <w:pPr>
              <w:pStyle w:val="TableParagraph"/>
              <w:ind w:left="107"/>
            </w:pPr>
            <w:r w:rsidRPr="008A4F06">
              <w:t>Corporation</w:t>
            </w:r>
          </w:p>
        </w:tc>
        <w:tc>
          <w:tcPr>
            <w:tcW w:w="1133" w:type="dxa"/>
          </w:tcPr>
          <w:p w14:paraId="5FB29F03" w14:textId="212C2EAE" w:rsidR="00D775C5" w:rsidRPr="008A4F06" w:rsidRDefault="00D775C5" w:rsidP="00D775C5">
            <w:pPr>
              <w:pStyle w:val="TableParagraph"/>
              <w:ind w:right="95"/>
              <w:jc w:val="right"/>
            </w:pPr>
            <w:r w:rsidRPr="008A4F06">
              <w:t>$</w:t>
            </w:r>
            <w:r>
              <w:t>392.00</w:t>
            </w:r>
          </w:p>
        </w:tc>
      </w:tr>
    </w:tbl>
    <w:p w14:paraId="4165F49C" w14:textId="77777777" w:rsidR="00DD5F3E" w:rsidRDefault="00DD5F3E" w:rsidP="001F1014">
      <w:pPr>
        <w:pStyle w:val="BodyText"/>
        <w:spacing w:before="2"/>
        <w:rPr>
          <w:b/>
          <w:sz w:val="24"/>
          <w:shd w:val="clear" w:color="auto" w:fill="B8CCE4"/>
        </w:rPr>
      </w:pPr>
    </w:p>
    <w:p w14:paraId="35D115F6" w14:textId="04964EB5" w:rsidR="00F560C5" w:rsidRPr="008A4F06" w:rsidRDefault="001F1014" w:rsidP="00F560C5">
      <w:pPr>
        <w:tabs>
          <w:tab w:val="left" w:pos="9502"/>
        </w:tabs>
        <w:spacing w:before="51"/>
        <w:ind w:left="118"/>
        <w:rPr>
          <w:b/>
          <w:sz w:val="24"/>
        </w:rPr>
      </w:pPr>
      <w:r w:rsidRPr="008A4F06">
        <w:rPr>
          <w:noProof/>
          <w:lang w:val="en-AU" w:eastAsia="en-AU"/>
        </w:rPr>
        <mc:AlternateContent>
          <mc:Choice Requires="wps">
            <w:drawing>
              <wp:anchor distT="0" distB="0" distL="0" distR="0" simplePos="0" relativeHeight="251659264" behindDoc="1" locked="0" layoutInCell="1" allowOverlap="1" wp14:anchorId="3CB587FB" wp14:editId="15562A0F">
                <wp:simplePos x="0" y="0"/>
                <wp:positionH relativeFrom="margin">
                  <wp:align>center</wp:align>
                </wp:positionH>
                <wp:positionV relativeFrom="paragraph">
                  <wp:posOffset>248285</wp:posOffset>
                </wp:positionV>
                <wp:extent cx="5943600" cy="365760"/>
                <wp:effectExtent l="0" t="0" r="19050" b="1524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B6532F" w14:textId="75E68D3F" w:rsidR="00E53BEA" w:rsidRDefault="00E53BEA" w:rsidP="00E53BEA">
                            <w:pPr>
                              <w:spacing w:line="265" w:lineRule="exact"/>
                              <w:ind w:left="103"/>
                            </w:pPr>
                            <w:r>
                              <w:t>There are no application fees for Conversion Practice complaints</w:t>
                            </w:r>
                            <w:r w:rsidR="00DD5F3E">
                              <w:t xml:space="preserve"> referred by the Human Rights Commission</w:t>
                            </w:r>
                          </w:p>
                          <w:p w14:paraId="17A20C37" w14:textId="77777777" w:rsidR="00E53BEA" w:rsidRDefault="00E53BEA" w:rsidP="00E53BEA">
                            <w:pPr>
                              <w:spacing w:line="265" w:lineRule="exact"/>
                              <w:ind w:left="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587FB" id="Text Box 3" o:spid="_x0000_s1028" type="#_x0000_t202" style="position:absolute;left:0;text-align:left;margin-left:0;margin-top:19.55pt;width:468pt;height:28.8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" filled="f" strokeweight=".48pt">
                <v:textbox inset="0,0,0,0">
                  <w:txbxContent>
                    <w:p w14:paraId="32B6532F" w14:textId="75E68D3F" w:rsidR="00E53BEA" w:rsidRDefault="00E53BEA" w:rsidP="00E53BEA">
                      <w:pPr>
                        <w:spacing w:line="265" w:lineRule="exact"/>
                        <w:ind w:left="103"/>
                      </w:pPr>
                      <w:r>
                        <w:t>There are no application fees for Conversion Practice complaints</w:t>
                      </w:r>
                      <w:r w:rsidR="00DD5F3E">
                        <w:t xml:space="preserve"> referred by the Human Rights Commission</w:t>
                      </w:r>
                    </w:p>
                    <w:p w14:paraId="17A20C37" w14:textId="77777777" w:rsidR="00E53BEA" w:rsidRDefault="00E53BEA" w:rsidP="00E53BEA">
                      <w:pPr>
                        <w:spacing w:line="265" w:lineRule="exact"/>
                        <w:ind w:left="103"/>
                      </w:pPr>
                    </w:p>
                  </w:txbxContent>
                </v:textbox>
                <w10:wrap type="topAndBottom" anchorx="margin"/>
              </v:shape>
            </w:pict>
          </mc:Fallback>
        </mc:AlternateContent>
      </w:r>
      <w:r w:rsidR="00F560C5" w:rsidRPr="008A4F06">
        <w:rPr>
          <w:b/>
          <w:sz w:val="24"/>
          <w:shd w:val="clear" w:color="auto" w:fill="B8CCE4"/>
        </w:rPr>
        <w:t>Conversion Practice</w:t>
      </w:r>
      <w:r w:rsidR="00CD0AEF" w:rsidRPr="008A4F06">
        <w:rPr>
          <w:b/>
          <w:sz w:val="24"/>
          <w:shd w:val="clear" w:color="auto" w:fill="B8CCE4"/>
        </w:rPr>
        <w:t xml:space="preserve"> Complaints</w:t>
      </w:r>
      <w:r w:rsidR="00F560C5" w:rsidRPr="008A4F06">
        <w:rPr>
          <w:b/>
          <w:sz w:val="24"/>
          <w:shd w:val="clear" w:color="auto" w:fill="B8CCE4"/>
        </w:rPr>
        <w:tab/>
      </w:r>
    </w:p>
    <w:p w14:paraId="358B512A" w14:textId="03559087" w:rsidR="00E53BEA" w:rsidRPr="008A4F06" w:rsidRDefault="00E53BEA" w:rsidP="00E53BEA">
      <w:pPr>
        <w:pStyle w:val="BodyText"/>
        <w:spacing w:before="2"/>
        <w:rPr>
          <w:b/>
          <w:sz w:val="5"/>
        </w:rPr>
      </w:pPr>
    </w:p>
    <w:p w14:paraId="59F707FE" w14:textId="77777777" w:rsidR="001F1014" w:rsidRPr="000D3C6A" w:rsidRDefault="001F1014" w:rsidP="001F1014">
      <w:pPr>
        <w:pStyle w:val="BodyText"/>
        <w:spacing w:before="2"/>
        <w:rPr>
          <w:b/>
          <w:sz w:val="20"/>
          <w:szCs w:val="20"/>
          <w:shd w:val="clear" w:color="auto" w:fill="B8CCE4"/>
        </w:rPr>
      </w:pPr>
    </w:p>
    <w:p w14:paraId="44F4035B" w14:textId="25982CAF" w:rsidR="00F560C5" w:rsidRPr="008A4F06" w:rsidRDefault="00F80064" w:rsidP="00F560C5">
      <w:pPr>
        <w:tabs>
          <w:tab w:val="left" w:pos="9502"/>
        </w:tabs>
        <w:spacing w:before="51"/>
        <w:ind w:left="118"/>
        <w:rPr>
          <w:b/>
          <w:sz w:val="24"/>
        </w:rPr>
      </w:pPr>
      <w:r>
        <w:rPr>
          <w:b/>
          <w:sz w:val="24"/>
          <w:shd w:val="clear" w:color="auto" w:fill="B8CCE4"/>
        </w:rPr>
        <w:t>Discrimination</w:t>
      </w:r>
      <w:r w:rsidR="00830276">
        <w:rPr>
          <w:b/>
          <w:sz w:val="24"/>
          <w:shd w:val="clear" w:color="auto" w:fill="B8CCE4"/>
        </w:rPr>
        <w:t xml:space="preserve"> </w:t>
      </w:r>
      <w:r w:rsidR="00F560C5" w:rsidRPr="008A4F06">
        <w:rPr>
          <w:b/>
          <w:sz w:val="24"/>
          <w:shd w:val="clear" w:color="auto" w:fill="B8CCE4"/>
        </w:rPr>
        <w:tab/>
      </w:r>
    </w:p>
    <w:p w14:paraId="0FEEFCC3" w14:textId="3BBAE8FE" w:rsidR="00E53BEA" w:rsidRPr="008A4F06" w:rsidRDefault="00E53BEA" w:rsidP="00E53BEA">
      <w:pPr>
        <w:pStyle w:val="BodyText"/>
        <w:spacing w:before="2"/>
        <w:rPr>
          <w:b/>
          <w:sz w:val="5"/>
        </w:rPr>
      </w:pPr>
      <w:r w:rsidRPr="008A4F06">
        <w:rPr>
          <w:noProof/>
          <w:lang w:val="en-AU" w:eastAsia="en-AU"/>
        </w:rPr>
        <mc:AlternateContent>
          <mc:Choice Requires="wps">
            <w:drawing>
              <wp:anchor distT="0" distB="0" distL="0" distR="0" simplePos="0" relativeHeight="251661312" behindDoc="1" locked="0" layoutInCell="1" allowOverlap="1" wp14:anchorId="5E637338" wp14:editId="5A75B888">
                <wp:simplePos x="0" y="0"/>
                <wp:positionH relativeFrom="margin">
                  <wp:align>center</wp:align>
                </wp:positionH>
                <wp:positionV relativeFrom="paragraph">
                  <wp:posOffset>71489</wp:posOffset>
                </wp:positionV>
                <wp:extent cx="5930265" cy="176530"/>
                <wp:effectExtent l="0" t="0" r="13335" b="139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176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08BF8B" w14:textId="28C59436" w:rsidR="00E53BEA" w:rsidRDefault="00F80064" w:rsidP="00E53BEA">
                            <w:pPr>
                              <w:spacing w:line="265" w:lineRule="exact"/>
                              <w:ind w:left="103"/>
                            </w:pPr>
                            <w:r>
                              <w:t xml:space="preserve">There are no application fees for Discrimination </w:t>
                            </w:r>
                            <w:r w:rsidRPr="008E489A">
                              <w:rPr>
                                <w:color w:val="000000" w:themeColor="text1"/>
                              </w:rPr>
                              <w:t>complaints referred by the Human Rights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37338" id="_x0000_s1029" type="#_x0000_t202" style="position:absolute;margin-left:0;margin-top:5.65pt;width:466.95pt;height:13.9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" filled="f" strokeweight=".48pt">
                <v:textbox inset="0,0,0,0">
                  <w:txbxContent>
                    <w:p w14:paraId="1208BF8B" w14:textId="28C59436" w:rsidR="00E53BEA" w:rsidRDefault="00F80064" w:rsidP="00E53BEA">
                      <w:pPr>
                        <w:spacing w:line="265" w:lineRule="exact"/>
                        <w:ind w:left="103"/>
                      </w:pPr>
                      <w:r>
                        <w:t xml:space="preserve">There are no application fees for Discrimination </w:t>
                      </w:r>
                      <w:r w:rsidRPr="008E489A">
                        <w:rPr>
                          <w:color w:val="000000" w:themeColor="text1"/>
                        </w:rPr>
                        <w:t>complaints referred by the Human Rights Commission</w:t>
                      </w:r>
                    </w:p>
                  </w:txbxContent>
                </v:textbox>
                <w10:wrap type="topAndBottom" anchorx="margin"/>
              </v:shape>
            </w:pict>
          </mc:Fallback>
        </mc:AlternateContent>
      </w:r>
    </w:p>
    <w:p w14:paraId="0069CC89" w14:textId="6A5C47D3" w:rsidR="00DD5F3E" w:rsidRPr="000D3C6A" w:rsidRDefault="00DD5F3E" w:rsidP="001F1014">
      <w:pPr>
        <w:pStyle w:val="BodyText"/>
        <w:spacing w:before="2"/>
        <w:rPr>
          <w:bCs/>
          <w:sz w:val="20"/>
          <w:szCs w:val="20"/>
          <w:shd w:val="clear" w:color="auto" w:fill="B8CCE4"/>
        </w:rPr>
      </w:pPr>
    </w:p>
    <w:p w14:paraId="3999FB49" w14:textId="08F24645" w:rsidR="004A10E4" w:rsidRPr="00BE03B5" w:rsidRDefault="001F1014" w:rsidP="00BE03B5">
      <w:pPr>
        <w:tabs>
          <w:tab w:val="left" w:pos="9502"/>
        </w:tabs>
        <w:spacing w:before="52"/>
        <w:ind w:left="118"/>
        <w:rPr>
          <w:b/>
          <w:sz w:val="24"/>
          <w:shd w:val="clear" w:color="auto" w:fill="B8CCE4"/>
        </w:rPr>
      </w:pPr>
      <w:r w:rsidRPr="008A4F06">
        <w:rPr>
          <w:noProof/>
          <w:lang w:val="en-AU" w:eastAsia="en-AU"/>
        </w:rPr>
        <mc:AlternateContent>
          <mc:Choice Requires="wps">
            <w:drawing>
              <wp:anchor distT="0" distB="0" distL="0" distR="0" simplePos="0" relativeHeight="251663360" behindDoc="1" locked="0" layoutInCell="1" allowOverlap="1" wp14:anchorId="50837AB2" wp14:editId="19CF58FA">
                <wp:simplePos x="0" y="0"/>
                <wp:positionH relativeFrom="margin">
                  <wp:posOffset>82550</wp:posOffset>
                </wp:positionH>
                <wp:positionV relativeFrom="paragraph">
                  <wp:posOffset>248920</wp:posOffset>
                </wp:positionV>
                <wp:extent cx="5930265" cy="176530"/>
                <wp:effectExtent l="0" t="0" r="13335" b="13970"/>
                <wp:wrapTopAndBottom/>
                <wp:docPr id="2000435866" name="Text Box 2000435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176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69DF8A" w14:textId="0B0D6A93" w:rsidR="00E53BEA" w:rsidRDefault="00F80064" w:rsidP="00E53BEA">
                            <w:pPr>
                              <w:spacing w:line="265" w:lineRule="exact"/>
                              <w:ind w:left="103"/>
                            </w:pPr>
                            <w:r>
                              <w:t>There are no application fees for Energy and Water cases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37AB2" id="Text Box 2000435866" o:spid="_x0000_s1030" type="#_x0000_t202" style="position:absolute;left:0;text-align:left;margin-left:6.5pt;margin-top:19.6pt;width:466.95pt;height:13.9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" filled="f" strokeweight=".48pt">
                <v:textbox inset="0,0,0,0">
                  <w:txbxContent>
                    <w:p w14:paraId="5369DF8A" w14:textId="0B0D6A93" w:rsidR="00E53BEA" w:rsidRDefault="00F80064" w:rsidP="00E53BEA">
                      <w:pPr>
                        <w:spacing w:line="265" w:lineRule="exact"/>
                        <w:ind w:left="103"/>
                      </w:pPr>
                      <w:r>
                        <w:t>There are no application fees for Energy and Water cases</w:t>
                      </w:r>
                    </w:p>
                  </w:txbxContent>
                </v:textbox>
                <w10:wrap type="topAndBottom" anchorx="margin"/>
              </v:shape>
            </w:pict>
          </mc:Fallback>
        </mc:AlternateContent>
      </w:r>
      <w:r w:rsidR="00F80064">
        <w:rPr>
          <w:b/>
          <w:sz w:val="24"/>
          <w:shd w:val="clear" w:color="auto" w:fill="B8CCE4"/>
        </w:rPr>
        <w:t>Energy and Water</w:t>
      </w:r>
      <w:r w:rsidR="004A10E4" w:rsidRPr="008A4F06">
        <w:rPr>
          <w:b/>
          <w:sz w:val="24"/>
          <w:shd w:val="clear" w:color="auto" w:fill="B8CCE4"/>
        </w:rPr>
        <w:tab/>
      </w:r>
    </w:p>
    <w:p w14:paraId="7A7AB520" w14:textId="6E81E9C6" w:rsidR="00E53BEA" w:rsidRPr="008A4F06" w:rsidRDefault="00E53BEA" w:rsidP="00E53BEA">
      <w:pPr>
        <w:pStyle w:val="BodyText"/>
        <w:spacing w:before="2"/>
        <w:rPr>
          <w:b/>
          <w:sz w:val="5"/>
        </w:rPr>
      </w:pPr>
    </w:p>
    <w:p w14:paraId="3CF38D51" w14:textId="3F4889CD" w:rsidR="00F80064" w:rsidRPr="00BE03B5" w:rsidRDefault="001F1014" w:rsidP="007C6D0E">
      <w:pPr>
        <w:tabs>
          <w:tab w:val="left" w:pos="9502"/>
        </w:tabs>
        <w:ind w:left="119"/>
        <w:rPr>
          <w:b/>
          <w:sz w:val="24"/>
          <w:shd w:val="clear" w:color="auto" w:fill="B8CCE4"/>
        </w:rPr>
      </w:pPr>
      <w:r w:rsidRPr="008A4F06">
        <w:rPr>
          <w:noProof/>
          <w:lang w:val="en-AU" w:eastAsia="en-AU"/>
        </w:rPr>
        <w:lastRenderedPageBreak/>
        <mc:AlternateContent>
          <mc:Choice Requires="wps">
            <w:drawing>
              <wp:anchor distT="0" distB="0" distL="0" distR="0" simplePos="0" relativeHeight="251669504" behindDoc="1" locked="0" layoutInCell="1" allowOverlap="1" wp14:anchorId="209AF988" wp14:editId="11941C16">
                <wp:simplePos x="0" y="0"/>
                <wp:positionH relativeFrom="margin">
                  <wp:posOffset>73025</wp:posOffset>
                </wp:positionH>
                <wp:positionV relativeFrom="paragraph">
                  <wp:posOffset>219075</wp:posOffset>
                </wp:positionV>
                <wp:extent cx="5930265" cy="176530"/>
                <wp:effectExtent l="0" t="0" r="13335" b="13970"/>
                <wp:wrapTopAndBottom/>
                <wp:docPr id="1427082779" name="Text Box 1427082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176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CFD140" w14:textId="59752BBA" w:rsidR="00F80064" w:rsidRDefault="00F80064" w:rsidP="00F80064">
                            <w:pPr>
                              <w:spacing w:line="265" w:lineRule="exact"/>
                              <w:ind w:left="103"/>
                            </w:pPr>
                            <w:r>
                              <w:t>There are no application fees for Fair Trading Conciliation cases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AF988" id="Text Box 1427082779" o:spid="_x0000_s1031" type="#_x0000_t202" style="position:absolute;left:0;text-align:left;margin-left:5.75pt;margin-top:17.25pt;width:466.95pt;height:13.9pt;z-index:-2516469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" filled="f" strokeweight=".48pt">
                <v:textbox inset="0,0,0,0">
                  <w:txbxContent>
                    <w:p w14:paraId="54CFD140" w14:textId="59752BBA" w:rsidR="00F80064" w:rsidRDefault="00F80064" w:rsidP="00F80064">
                      <w:pPr>
                        <w:spacing w:line="265" w:lineRule="exact"/>
                        <w:ind w:left="103"/>
                      </w:pPr>
                      <w:r>
                        <w:t>There are no application fees for Fair Trading Conciliation cases</w:t>
                      </w:r>
                    </w:p>
                  </w:txbxContent>
                </v:textbox>
                <w10:wrap type="topAndBottom" anchorx="margin"/>
              </v:shape>
            </w:pict>
          </mc:Fallback>
        </mc:AlternateContent>
      </w:r>
      <w:r w:rsidR="00F80064">
        <w:rPr>
          <w:b/>
          <w:sz w:val="24"/>
          <w:shd w:val="clear" w:color="auto" w:fill="B8CCE4"/>
        </w:rPr>
        <w:t>Fair Trading Conciliation Agreements</w:t>
      </w:r>
      <w:r w:rsidR="00F80064" w:rsidRPr="008A4F06">
        <w:rPr>
          <w:b/>
          <w:sz w:val="24"/>
          <w:shd w:val="clear" w:color="auto" w:fill="B8CCE4"/>
        </w:rPr>
        <w:tab/>
      </w:r>
    </w:p>
    <w:p w14:paraId="06DA9711" w14:textId="09593B67" w:rsidR="00F80064" w:rsidRPr="008A4F06" w:rsidRDefault="00F80064" w:rsidP="00F80064">
      <w:pPr>
        <w:pStyle w:val="BodyText"/>
        <w:spacing w:before="2"/>
        <w:rPr>
          <w:b/>
          <w:sz w:val="5"/>
        </w:rPr>
      </w:pPr>
    </w:p>
    <w:p w14:paraId="0AE22465" w14:textId="77777777" w:rsidR="00F80064" w:rsidRPr="001F1014" w:rsidRDefault="00F80064" w:rsidP="00F80064">
      <w:pPr>
        <w:pStyle w:val="BodyText"/>
        <w:spacing w:before="2"/>
        <w:rPr>
          <w:b/>
          <w:sz w:val="20"/>
          <w:szCs w:val="20"/>
        </w:rPr>
      </w:pPr>
    </w:p>
    <w:p w14:paraId="44B6FF30" w14:textId="769FECE6" w:rsidR="00F80064" w:rsidRPr="00BE03B5" w:rsidRDefault="00F80064" w:rsidP="00F80064">
      <w:pPr>
        <w:tabs>
          <w:tab w:val="left" w:pos="9502"/>
        </w:tabs>
        <w:spacing w:before="52"/>
        <w:ind w:left="118"/>
        <w:rPr>
          <w:b/>
          <w:sz w:val="24"/>
          <w:shd w:val="clear" w:color="auto" w:fill="B8CCE4"/>
        </w:rPr>
      </w:pPr>
      <w:r>
        <w:rPr>
          <w:b/>
          <w:sz w:val="24"/>
          <w:shd w:val="clear" w:color="auto" w:fill="B8CCE4"/>
        </w:rPr>
        <w:t>Guardianship and Management of Property</w:t>
      </w:r>
      <w:r w:rsidRPr="008A4F06">
        <w:rPr>
          <w:b/>
          <w:sz w:val="24"/>
          <w:shd w:val="clear" w:color="auto" w:fill="B8CCE4"/>
        </w:rPr>
        <w:tab/>
      </w:r>
    </w:p>
    <w:p w14:paraId="3BC45684" w14:textId="77777777" w:rsidR="00F80064" w:rsidRPr="008A4F06" w:rsidRDefault="00F80064" w:rsidP="00F80064">
      <w:pPr>
        <w:pStyle w:val="BodyText"/>
        <w:spacing w:before="2"/>
        <w:rPr>
          <w:b/>
          <w:sz w:val="5"/>
        </w:rPr>
      </w:pPr>
      <w:r w:rsidRPr="008A4F06">
        <w:rPr>
          <w:noProof/>
          <w:lang w:val="en-AU" w:eastAsia="en-AU"/>
        </w:rPr>
        <mc:AlternateContent>
          <mc:Choice Requires="wps">
            <w:drawing>
              <wp:anchor distT="0" distB="0" distL="0" distR="0" simplePos="0" relativeHeight="251671552" behindDoc="1" locked="0" layoutInCell="1" allowOverlap="1" wp14:anchorId="562FDBD6" wp14:editId="2237271B">
                <wp:simplePos x="0" y="0"/>
                <wp:positionH relativeFrom="margin">
                  <wp:posOffset>73025</wp:posOffset>
                </wp:positionH>
                <wp:positionV relativeFrom="paragraph">
                  <wp:posOffset>23495</wp:posOffset>
                </wp:positionV>
                <wp:extent cx="5930265" cy="176530"/>
                <wp:effectExtent l="0" t="0" r="13335" b="13970"/>
                <wp:wrapTopAndBottom/>
                <wp:docPr id="1587743237" name="Text Box 1587743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176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CFF339" w14:textId="3ED3ABDE" w:rsidR="00F80064" w:rsidRDefault="00F80064" w:rsidP="00F80064">
                            <w:pPr>
                              <w:spacing w:line="265" w:lineRule="exact"/>
                              <w:ind w:left="103"/>
                            </w:pPr>
                            <w:r>
                              <w:t>There are no application fees for Guardianship and Management of Property cases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FDBD6" id="Text Box 1587743237" o:spid="_x0000_s1032" type="#_x0000_t202" style="position:absolute;margin-left:5.75pt;margin-top:1.85pt;width:466.95pt;height:13.9pt;z-index:-2516449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" filled="f" strokeweight=".48pt">
                <v:textbox inset="0,0,0,0">
                  <w:txbxContent>
                    <w:p w14:paraId="29CFF339" w14:textId="3ED3ABDE" w:rsidR="00F80064" w:rsidRDefault="00F80064" w:rsidP="00F80064">
                      <w:pPr>
                        <w:spacing w:line="265" w:lineRule="exact"/>
                        <w:ind w:left="103"/>
                      </w:pPr>
                      <w:r>
                        <w:t>There are no application fees for Guardianship and Management of Property cases</w:t>
                      </w:r>
                    </w:p>
                  </w:txbxContent>
                </v:textbox>
                <w10:wrap type="topAndBottom" anchorx="margin"/>
              </v:shape>
            </w:pict>
          </mc:Fallback>
        </mc:AlternateContent>
      </w:r>
    </w:p>
    <w:p w14:paraId="7637CFE8" w14:textId="77777777" w:rsidR="00F80064" w:rsidRPr="001F1014" w:rsidRDefault="00F80064" w:rsidP="007C6D0E">
      <w:pPr>
        <w:pStyle w:val="BodyText"/>
        <w:rPr>
          <w:b/>
          <w:sz w:val="20"/>
          <w:szCs w:val="20"/>
        </w:rPr>
      </w:pPr>
    </w:p>
    <w:p w14:paraId="19272BF6" w14:textId="127E48D3" w:rsidR="005B1375" w:rsidRPr="008A4F06" w:rsidRDefault="005B1375" w:rsidP="005B1375">
      <w:pPr>
        <w:tabs>
          <w:tab w:val="left" w:pos="9502"/>
        </w:tabs>
        <w:spacing w:before="51" w:after="60"/>
        <w:ind w:left="119"/>
        <w:rPr>
          <w:b/>
          <w:sz w:val="24"/>
          <w:shd w:val="clear" w:color="auto" w:fill="B8CCE4"/>
        </w:rPr>
      </w:pPr>
      <w:r w:rsidRPr="008A4F06">
        <w:rPr>
          <w:b/>
          <w:sz w:val="24"/>
          <w:shd w:val="clear" w:color="auto" w:fill="B8CCE4"/>
        </w:rPr>
        <w:t xml:space="preserve">Motor Accident Injuries </w:t>
      </w:r>
      <w:r w:rsidR="003C6399" w:rsidRPr="008A4F06">
        <w:rPr>
          <w:b/>
          <w:sz w:val="24"/>
          <w:shd w:val="clear" w:color="auto" w:fill="B8CCE4"/>
        </w:rPr>
        <w:t>(MAI)</w:t>
      </w:r>
      <w:r w:rsidRPr="008A4F06">
        <w:rPr>
          <w:b/>
          <w:sz w:val="24"/>
          <w:shd w:val="clear" w:color="auto" w:fill="B8CCE4"/>
        </w:rPr>
        <w:tab/>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6"/>
        <w:gridCol w:w="1118"/>
      </w:tblGrid>
      <w:tr w:rsidR="005B1375" w:rsidRPr="008A4F06" w14:paraId="602ACE1F" w14:textId="77777777" w:rsidTr="003C6399">
        <w:trPr>
          <w:trHeight w:val="216"/>
        </w:trPr>
        <w:tc>
          <w:tcPr>
            <w:tcW w:w="8236" w:type="dxa"/>
          </w:tcPr>
          <w:p w14:paraId="26FACCB6" w14:textId="55370466" w:rsidR="005B1375" w:rsidRPr="008A4F06" w:rsidRDefault="00650057" w:rsidP="007C6D0E">
            <w:pPr>
              <w:pStyle w:val="TableParagraph"/>
              <w:spacing w:line="240" w:lineRule="auto"/>
              <w:ind w:left="149" w:right="181"/>
              <w:rPr>
                <w:b/>
                <w:i/>
              </w:rPr>
            </w:pPr>
            <w:r w:rsidRPr="008A4F06">
              <w:rPr>
                <w:b/>
                <w:iCs/>
              </w:rPr>
              <w:t xml:space="preserve">Application under the </w:t>
            </w:r>
            <w:r w:rsidRPr="008A4F06">
              <w:rPr>
                <w:b/>
                <w:i/>
              </w:rPr>
              <w:t>Motor Accident Injuries Act 2019</w:t>
            </w:r>
            <w:r w:rsidRPr="008A4F06">
              <w:rPr>
                <w:b/>
                <w:iCs/>
              </w:rPr>
              <w:t xml:space="preserve"> for:</w:t>
            </w:r>
          </w:p>
        </w:tc>
        <w:tc>
          <w:tcPr>
            <w:tcW w:w="1118" w:type="dxa"/>
          </w:tcPr>
          <w:p w14:paraId="7E8C1C68" w14:textId="77777777" w:rsidR="005B1375" w:rsidRPr="008A4F06" w:rsidRDefault="005B1375" w:rsidP="007C6D0E">
            <w:pPr>
              <w:pStyle w:val="TableParagraph"/>
              <w:spacing w:line="240" w:lineRule="auto"/>
              <w:ind w:right="94"/>
              <w:jc w:val="center"/>
              <w:rPr>
                <w:b/>
              </w:rPr>
            </w:pPr>
            <w:r w:rsidRPr="008A4F06">
              <w:rPr>
                <w:b/>
              </w:rPr>
              <w:t>Fee</w:t>
            </w:r>
          </w:p>
        </w:tc>
      </w:tr>
      <w:tr w:rsidR="00D775C5" w:rsidRPr="008A4F06" w14:paraId="111095C9" w14:textId="77777777" w:rsidTr="003C6399">
        <w:trPr>
          <w:trHeight w:val="268"/>
        </w:trPr>
        <w:tc>
          <w:tcPr>
            <w:tcW w:w="8236" w:type="dxa"/>
          </w:tcPr>
          <w:p w14:paraId="69DDAB69" w14:textId="260C44AC" w:rsidR="00D775C5" w:rsidRPr="008A4F06" w:rsidRDefault="00D775C5" w:rsidP="00D775C5">
            <w:pPr>
              <w:pStyle w:val="TableParagraph"/>
              <w:spacing w:before="60"/>
              <w:ind w:left="149"/>
              <w:rPr>
                <w:bCs/>
              </w:rPr>
            </w:pPr>
            <w:r w:rsidRPr="008A4F06">
              <w:rPr>
                <w:bCs/>
              </w:rPr>
              <w:t xml:space="preserve">Payment of a death benefit </w:t>
            </w:r>
            <w:r w:rsidRPr="008A4F06">
              <w:rPr>
                <w:bCs/>
                <w:i/>
                <w:iCs/>
                <w:sz w:val="18"/>
                <w:szCs w:val="18"/>
              </w:rPr>
              <w:t>(only a relevant insurer can make this application)</w:t>
            </w:r>
          </w:p>
        </w:tc>
        <w:tc>
          <w:tcPr>
            <w:tcW w:w="1118" w:type="dxa"/>
          </w:tcPr>
          <w:p w14:paraId="7805C983" w14:textId="57B59627" w:rsidR="00D775C5" w:rsidRPr="008A4F06" w:rsidRDefault="00D775C5" w:rsidP="00D775C5">
            <w:pPr>
              <w:pStyle w:val="TableParagraph"/>
              <w:spacing w:before="60"/>
              <w:ind w:right="125"/>
              <w:jc w:val="center"/>
            </w:pPr>
            <w:r w:rsidRPr="008A4F06">
              <w:t>Nil</w:t>
            </w:r>
          </w:p>
        </w:tc>
      </w:tr>
      <w:tr w:rsidR="00D775C5" w:rsidRPr="008A4F06" w14:paraId="4AA970DF" w14:textId="77777777" w:rsidTr="003C6399">
        <w:trPr>
          <w:trHeight w:val="268"/>
        </w:trPr>
        <w:tc>
          <w:tcPr>
            <w:tcW w:w="8236" w:type="dxa"/>
          </w:tcPr>
          <w:p w14:paraId="7618E5B1" w14:textId="3FB343D7" w:rsidR="00D775C5" w:rsidRPr="008A4F06" w:rsidRDefault="00D775C5" w:rsidP="00D775C5">
            <w:pPr>
              <w:pStyle w:val="TableParagraph"/>
              <w:spacing w:before="60" w:after="60"/>
              <w:ind w:left="149"/>
              <w:rPr>
                <w:bCs/>
                <w:i/>
                <w:iCs/>
              </w:rPr>
            </w:pPr>
            <w:r w:rsidRPr="008A4F06">
              <w:rPr>
                <w:bCs/>
              </w:rPr>
              <w:t xml:space="preserve">Review of an insurer’s decision </w:t>
            </w:r>
          </w:p>
        </w:tc>
        <w:tc>
          <w:tcPr>
            <w:tcW w:w="1118" w:type="dxa"/>
          </w:tcPr>
          <w:p w14:paraId="3430AEAA" w14:textId="122C6504" w:rsidR="00D775C5" w:rsidRPr="008A4F06" w:rsidRDefault="00D775C5" w:rsidP="00D775C5">
            <w:pPr>
              <w:pStyle w:val="TableParagraph"/>
              <w:spacing w:before="60"/>
              <w:ind w:right="125"/>
              <w:jc w:val="right"/>
            </w:pPr>
            <w:r>
              <w:t>$331.00</w:t>
            </w:r>
          </w:p>
        </w:tc>
      </w:tr>
      <w:tr w:rsidR="00D775C5" w:rsidRPr="008A4F06" w14:paraId="2608DF03" w14:textId="77777777" w:rsidTr="003C6399">
        <w:trPr>
          <w:trHeight w:val="266"/>
        </w:trPr>
        <w:tc>
          <w:tcPr>
            <w:tcW w:w="8236" w:type="dxa"/>
          </w:tcPr>
          <w:p w14:paraId="28492EAB" w14:textId="5B3E6246" w:rsidR="00D775C5" w:rsidRPr="008A4F06" w:rsidRDefault="00D775C5" w:rsidP="00D775C5">
            <w:pPr>
              <w:pStyle w:val="TableParagraph"/>
              <w:spacing w:before="60" w:line="240" w:lineRule="auto"/>
              <w:ind w:left="149"/>
              <w:rPr>
                <w:bCs/>
              </w:rPr>
            </w:pPr>
            <w:r w:rsidRPr="008A4F06">
              <w:rPr>
                <w:bCs/>
              </w:rPr>
              <w:t>Review of significant occupational impact report (SOI report)</w:t>
            </w:r>
          </w:p>
        </w:tc>
        <w:tc>
          <w:tcPr>
            <w:tcW w:w="1118" w:type="dxa"/>
          </w:tcPr>
          <w:p w14:paraId="1A901F2E" w14:textId="5245BC44" w:rsidR="00D775C5" w:rsidRPr="008A4F06" w:rsidRDefault="00D775C5" w:rsidP="00D775C5">
            <w:pPr>
              <w:pStyle w:val="TableParagraph"/>
              <w:spacing w:before="60" w:line="240" w:lineRule="auto"/>
              <w:ind w:right="125"/>
              <w:jc w:val="right"/>
            </w:pPr>
            <w:r w:rsidRPr="008A4F06">
              <w:t>$</w:t>
            </w:r>
            <w:r>
              <w:t>331.00</w:t>
            </w:r>
          </w:p>
        </w:tc>
      </w:tr>
      <w:tr w:rsidR="00D775C5" w:rsidRPr="008A4F06" w14:paraId="266F9783" w14:textId="77777777" w:rsidTr="003C6399">
        <w:trPr>
          <w:trHeight w:val="266"/>
        </w:trPr>
        <w:tc>
          <w:tcPr>
            <w:tcW w:w="8236" w:type="dxa"/>
          </w:tcPr>
          <w:p w14:paraId="706D6B6B" w14:textId="3D62CC9D" w:rsidR="00D775C5" w:rsidRPr="008A4F06" w:rsidRDefault="00D775C5" w:rsidP="00D775C5">
            <w:pPr>
              <w:pStyle w:val="TableParagraph"/>
              <w:spacing w:before="60" w:line="240" w:lineRule="auto"/>
              <w:ind w:left="149"/>
              <w:rPr>
                <w:bCs/>
              </w:rPr>
            </w:pPr>
            <w:r w:rsidRPr="008A4F06">
              <w:rPr>
                <w:bCs/>
              </w:rPr>
              <w:t xml:space="preserve">Determination of a future treatment payment </w:t>
            </w:r>
          </w:p>
        </w:tc>
        <w:tc>
          <w:tcPr>
            <w:tcW w:w="1118" w:type="dxa"/>
          </w:tcPr>
          <w:p w14:paraId="30BEE54D" w14:textId="36C82153" w:rsidR="00D775C5" w:rsidRPr="008A4F06" w:rsidRDefault="00D775C5" w:rsidP="00D775C5">
            <w:pPr>
              <w:pStyle w:val="TableParagraph"/>
              <w:spacing w:before="60" w:line="240" w:lineRule="auto"/>
              <w:ind w:right="125"/>
              <w:jc w:val="right"/>
            </w:pPr>
            <w:r w:rsidRPr="008A4F06">
              <w:t>$</w:t>
            </w:r>
            <w:r>
              <w:t>663.00</w:t>
            </w:r>
          </w:p>
        </w:tc>
      </w:tr>
    </w:tbl>
    <w:p w14:paraId="383B5E23" w14:textId="77777777" w:rsidR="00CD0AEF" w:rsidRPr="001F1014" w:rsidRDefault="00CD0AEF" w:rsidP="001F1014">
      <w:pPr>
        <w:pStyle w:val="BodyText"/>
        <w:rPr>
          <w:b/>
          <w:sz w:val="20"/>
          <w:szCs w:val="20"/>
          <w:shd w:val="clear" w:color="auto" w:fill="B8CCE4"/>
        </w:rPr>
      </w:pPr>
    </w:p>
    <w:p w14:paraId="7F3C62C0" w14:textId="2E3504BF" w:rsidR="00F80064" w:rsidRPr="00BE03B5" w:rsidRDefault="00F80064" w:rsidP="00F80064">
      <w:pPr>
        <w:tabs>
          <w:tab w:val="left" w:pos="9502"/>
        </w:tabs>
        <w:spacing w:before="52"/>
        <w:ind w:left="118"/>
        <w:rPr>
          <w:b/>
          <w:sz w:val="24"/>
          <w:shd w:val="clear" w:color="auto" w:fill="B8CCE4"/>
        </w:rPr>
      </w:pPr>
      <w:r>
        <w:rPr>
          <w:b/>
          <w:sz w:val="24"/>
          <w:shd w:val="clear" w:color="auto" w:fill="B8CCE4"/>
        </w:rPr>
        <w:t>Occupancy Agreements</w:t>
      </w:r>
      <w:r w:rsidRPr="008A4F06">
        <w:rPr>
          <w:b/>
          <w:sz w:val="24"/>
          <w:shd w:val="clear" w:color="auto" w:fill="B8CCE4"/>
        </w:rPr>
        <w:tab/>
      </w:r>
    </w:p>
    <w:p w14:paraId="41B1A145" w14:textId="6E56C702" w:rsidR="00F80064" w:rsidRPr="00F80064" w:rsidRDefault="00F80064" w:rsidP="007C6D0E">
      <w:pPr>
        <w:pStyle w:val="BodyText"/>
        <w:rPr>
          <w:b/>
          <w:sz w:val="5"/>
        </w:rPr>
      </w:pPr>
      <w:r w:rsidRPr="008A4F06">
        <w:rPr>
          <w:noProof/>
          <w:lang w:val="en-AU" w:eastAsia="en-AU"/>
        </w:rPr>
        <mc:AlternateContent>
          <mc:Choice Requires="wps">
            <w:drawing>
              <wp:anchor distT="0" distB="0" distL="0" distR="0" simplePos="0" relativeHeight="251673600" behindDoc="1" locked="0" layoutInCell="1" allowOverlap="1" wp14:anchorId="7E456501" wp14:editId="700C5CFE">
                <wp:simplePos x="0" y="0"/>
                <wp:positionH relativeFrom="margin">
                  <wp:posOffset>81280</wp:posOffset>
                </wp:positionH>
                <wp:positionV relativeFrom="paragraph">
                  <wp:posOffset>43180</wp:posOffset>
                </wp:positionV>
                <wp:extent cx="5966460" cy="243840"/>
                <wp:effectExtent l="0" t="0" r="15240" b="22860"/>
                <wp:wrapTopAndBottom/>
                <wp:docPr id="919996492" name="Text Box 919996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2438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B0AF27" w14:textId="5B5A14EE" w:rsidR="00F80064" w:rsidRDefault="00F80064" w:rsidP="00F80064">
                            <w:pPr>
                              <w:spacing w:line="265" w:lineRule="exact"/>
                              <w:ind w:left="103"/>
                            </w:pPr>
                            <w:r>
                              <w:t xml:space="preserve">There are no application fees for Occupancy Complaints referred </w:t>
                            </w:r>
                            <w:r w:rsidRPr="00010EA5">
                              <w:t>by the Human Rights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56501" id="Text Box 919996492" o:spid="_x0000_s1033" type="#_x0000_t202" style="position:absolute;margin-left:6.4pt;margin-top:3.4pt;width:469.8pt;height:19.2pt;z-index:-251642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" filled="f" strokeweight=".48pt">
                <v:textbox inset="0,0,0,0">
                  <w:txbxContent>
                    <w:p w14:paraId="72B0AF27" w14:textId="5B5A14EE" w:rsidR="00F80064" w:rsidRDefault="00F80064" w:rsidP="00F80064">
                      <w:pPr>
                        <w:spacing w:line="265" w:lineRule="exact"/>
                        <w:ind w:left="103"/>
                      </w:pPr>
                      <w:r>
                        <w:t xml:space="preserve">There are no application fees for Occupancy Complaints referred </w:t>
                      </w:r>
                      <w:r w:rsidRPr="00010EA5">
                        <w:t>by the Human Rights Commission</w:t>
                      </w:r>
                    </w:p>
                  </w:txbxContent>
                </v:textbox>
                <w10:wrap type="topAndBottom" anchorx="margin"/>
              </v:shape>
            </w:pict>
          </mc:Fallback>
        </mc:AlternateContent>
      </w:r>
    </w:p>
    <w:p w14:paraId="1B36D840" w14:textId="77777777" w:rsidR="00CD0AEF" w:rsidRPr="001F1014" w:rsidRDefault="00CD0AEF" w:rsidP="007C6D0E">
      <w:pPr>
        <w:pStyle w:val="BodyText"/>
        <w:rPr>
          <w:b/>
          <w:sz w:val="20"/>
          <w:szCs w:val="20"/>
        </w:rPr>
      </w:pPr>
    </w:p>
    <w:p w14:paraId="06F62CBD" w14:textId="77777777" w:rsidR="00FE7B98" w:rsidRPr="008A4F06" w:rsidRDefault="007B29F1">
      <w:pPr>
        <w:tabs>
          <w:tab w:val="left" w:pos="9502"/>
        </w:tabs>
        <w:spacing w:before="51"/>
        <w:ind w:left="118"/>
        <w:rPr>
          <w:b/>
          <w:sz w:val="24"/>
        </w:rPr>
      </w:pPr>
      <w:r w:rsidRPr="008A4F06">
        <w:rPr>
          <w:b/>
          <w:sz w:val="24"/>
          <w:shd w:val="clear" w:color="auto" w:fill="B8CCE4"/>
        </w:rPr>
        <w:t>Occupational Regulation</w:t>
      </w:r>
      <w:r w:rsidR="007314BB" w:rsidRPr="008A4F06">
        <w:rPr>
          <w:b/>
          <w:sz w:val="24"/>
          <w:shd w:val="clear" w:color="auto" w:fill="B8CCE4"/>
        </w:rPr>
        <w:t xml:space="preserve"> and Discipline</w:t>
      </w:r>
      <w:r w:rsidRPr="008A4F06">
        <w:rPr>
          <w:b/>
          <w:sz w:val="24"/>
          <w:shd w:val="clear" w:color="auto" w:fill="B8CCE4"/>
        </w:rPr>
        <w:tab/>
      </w:r>
    </w:p>
    <w:p w14:paraId="2D1EF4BA" w14:textId="77777777" w:rsidR="00FE7B98" w:rsidRPr="008A4F06" w:rsidRDefault="00FE7B98">
      <w:pPr>
        <w:pStyle w:val="BodyText"/>
        <w:spacing w:before="2"/>
        <w:rPr>
          <w:b/>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6"/>
        <w:gridCol w:w="1118"/>
      </w:tblGrid>
      <w:tr w:rsidR="00FE7B98" w:rsidRPr="008A4F06" w14:paraId="09F089FE" w14:textId="77777777" w:rsidTr="003C6399">
        <w:trPr>
          <w:trHeight w:val="268"/>
        </w:trPr>
        <w:tc>
          <w:tcPr>
            <w:tcW w:w="8236" w:type="dxa"/>
          </w:tcPr>
          <w:p w14:paraId="179F418A" w14:textId="77777777" w:rsidR="00FE7B98" w:rsidRPr="008A4F06" w:rsidRDefault="007B29F1" w:rsidP="003C6399">
            <w:pPr>
              <w:pStyle w:val="TableParagraph"/>
              <w:spacing w:before="60"/>
              <w:ind w:left="107"/>
            </w:pPr>
            <w:r w:rsidRPr="008A4F06">
              <w:rPr>
                <w:b/>
              </w:rPr>
              <w:t>Application in relation to occupational regulation</w:t>
            </w:r>
            <w:r w:rsidR="007314BB" w:rsidRPr="008A4F06">
              <w:rPr>
                <w:b/>
              </w:rPr>
              <w:t xml:space="preserve"> or discipline</w:t>
            </w:r>
          </w:p>
        </w:tc>
        <w:tc>
          <w:tcPr>
            <w:tcW w:w="1118" w:type="dxa"/>
          </w:tcPr>
          <w:p w14:paraId="53A206ED" w14:textId="77777777" w:rsidR="00FE7B98" w:rsidRPr="008A4F06" w:rsidRDefault="007B29F1" w:rsidP="00AA76EB">
            <w:pPr>
              <w:pStyle w:val="TableParagraph"/>
              <w:ind w:right="94"/>
              <w:jc w:val="center"/>
              <w:rPr>
                <w:b/>
              </w:rPr>
            </w:pPr>
            <w:r w:rsidRPr="008A4F06">
              <w:rPr>
                <w:b/>
              </w:rPr>
              <w:t>Fee</w:t>
            </w:r>
          </w:p>
        </w:tc>
      </w:tr>
      <w:tr w:rsidR="00D775C5" w:rsidRPr="008A4F06" w14:paraId="36435217" w14:textId="77777777" w:rsidTr="003C6399">
        <w:trPr>
          <w:trHeight w:val="268"/>
        </w:trPr>
        <w:tc>
          <w:tcPr>
            <w:tcW w:w="8236" w:type="dxa"/>
          </w:tcPr>
          <w:p w14:paraId="6BEA8B38" w14:textId="77777777" w:rsidR="00D775C5" w:rsidRPr="008A4F06" w:rsidRDefault="00D775C5" w:rsidP="00D775C5">
            <w:pPr>
              <w:pStyle w:val="TableParagraph"/>
              <w:spacing w:before="60"/>
              <w:ind w:left="107"/>
            </w:pPr>
            <w:r w:rsidRPr="008A4F06">
              <w:t>Natural Person</w:t>
            </w:r>
          </w:p>
        </w:tc>
        <w:tc>
          <w:tcPr>
            <w:tcW w:w="1118" w:type="dxa"/>
          </w:tcPr>
          <w:p w14:paraId="1FEBDB28" w14:textId="72999CDF" w:rsidR="00D775C5" w:rsidRPr="008A4F06" w:rsidRDefault="00D775C5" w:rsidP="00D775C5">
            <w:pPr>
              <w:pStyle w:val="TableParagraph"/>
              <w:ind w:right="93"/>
              <w:jc w:val="right"/>
            </w:pPr>
            <w:r w:rsidRPr="008A4F06">
              <w:t>$</w:t>
            </w:r>
            <w:r>
              <w:t>443.</w:t>
            </w:r>
            <w:r w:rsidRPr="008A4F06">
              <w:t>00</w:t>
            </w:r>
          </w:p>
        </w:tc>
      </w:tr>
      <w:tr w:rsidR="00D775C5" w:rsidRPr="008A4F06" w14:paraId="0CE47EE0" w14:textId="77777777" w:rsidTr="003C6399">
        <w:trPr>
          <w:trHeight w:val="268"/>
        </w:trPr>
        <w:tc>
          <w:tcPr>
            <w:tcW w:w="8236" w:type="dxa"/>
          </w:tcPr>
          <w:p w14:paraId="4FB11DE9" w14:textId="77777777" w:rsidR="00D775C5" w:rsidRPr="008A4F06" w:rsidRDefault="00D775C5" w:rsidP="00D775C5">
            <w:pPr>
              <w:pStyle w:val="TableParagraph"/>
              <w:spacing w:before="60"/>
              <w:ind w:left="107"/>
            </w:pPr>
            <w:r w:rsidRPr="008A4F06">
              <w:t>Corporation</w:t>
            </w:r>
          </w:p>
        </w:tc>
        <w:tc>
          <w:tcPr>
            <w:tcW w:w="1118" w:type="dxa"/>
          </w:tcPr>
          <w:p w14:paraId="58D56084" w14:textId="212BFDBD" w:rsidR="00D775C5" w:rsidRPr="008A4F06" w:rsidRDefault="00D775C5" w:rsidP="00D775C5">
            <w:pPr>
              <w:pStyle w:val="TableParagraph"/>
              <w:ind w:right="93"/>
              <w:jc w:val="right"/>
            </w:pPr>
            <w:r w:rsidRPr="008A4F06">
              <w:t>$</w:t>
            </w:r>
            <w:r>
              <w:t>886.</w:t>
            </w:r>
            <w:r w:rsidRPr="008A4F06">
              <w:t>00</w:t>
            </w:r>
          </w:p>
        </w:tc>
      </w:tr>
      <w:tr w:rsidR="00D775C5" w:rsidRPr="008A4F06" w14:paraId="5AEA9AE6" w14:textId="77777777" w:rsidTr="003C6399">
        <w:trPr>
          <w:trHeight w:val="268"/>
        </w:trPr>
        <w:tc>
          <w:tcPr>
            <w:tcW w:w="8236" w:type="dxa"/>
          </w:tcPr>
          <w:p w14:paraId="73E843CA" w14:textId="6D07617F" w:rsidR="00D775C5" w:rsidRPr="008A4F06" w:rsidRDefault="00D775C5" w:rsidP="00D775C5">
            <w:pPr>
              <w:pStyle w:val="TableParagraph"/>
              <w:ind w:left="108"/>
            </w:pPr>
            <w:r w:rsidRPr="008A4F06">
              <w:rPr>
                <w:b/>
              </w:rPr>
              <w:t xml:space="preserve">Application under section 416 of the </w:t>
            </w:r>
            <w:r w:rsidRPr="008A4F06">
              <w:rPr>
                <w:b/>
                <w:i/>
              </w:rPr>
              <w:t>Legal Profession Act 2006</w:t>
            </w:r>
          </w:p>
        </w:tc>
        <w:tc>
          <w:tcPr>
            <w:tcW w:w="1118" w:type="dxa"/>
          </w:tcPr>
          <w:p w14:paraId="307D8881" w14:textId="5A99E795" w:rsidR="00D775C5" w:rsidRPr="008A4F06" w:rsidRDefault="00D775C5" w:rsidP="00D775C5">
            <w:pPr>
              <w:pStyle w:val="TableParagraph"/>
              <w:ind w:right="93"/>
              <w:jc w:val="center"/>
            </w:pPr>
            <w:r w:rsidRPr="008A4F06">
              <w:rPr>
                <w:b/>
              </w:rPr>
              <w:t>Fee</w:t>
            </w:r>
          </w:p>
        </w:tc>
      </w:tr>
      <w:tr w:rsidR="00D775C5" w:rsidRPr="008A4F06" w14:paraId="4667A522" w14:textId="77777777" w:rsidTr="003C6399">
        <w:trPr>
          <w:trHeight w:val="268"/>
        </w:trPr>
        <w:tc>
          <w:tcPr>
            <w:tcW w:w="8236" w:type="dxa"/>
          </w:tcPr>
          <w:p w14:paraId="7041E30C" w14:textId="0229695F" w:rsidR="00D775C5" w:rsidRPr="008A4F06" w:rsidRDefault="00D775C5" w:rsidP="00D775C5">
            <w:pPr>
              <w:pStyle w:val="TableParagraph"/>
              <w:spacing w:before="60"/>
              <w:ind w:left="107"/>
            </w:pPr>
            <w:r w:rsidRPr="008A4F06">
              <w:t>Natural Person</w:t>
            </w:r>
          </w:p>
        </w:tc>
        <w:tc>
          <w:tcPr>
            <w:tcW w:w="1118" w:type="dxa"/>
          </w:tcPr>
          <w:p w14:paraId="2AB03ED8" w14:textId="4A6A9AE1" w:rsidR="00D775C5" w:rsidRPr="008A4F06" w:rsidRDefault="00D775C5" w:rsidP="00D775C5">
            <w:pPr>
              <w:pStyle w:val="TableParagraph"/>
              <w:ind w:right="93"/>
              <w:jc w:val="right"/>
            </w:pPr>
            <w:r w:rsidRPr="008A4F06">
              <w:t>$</w:t>
            </w:r>
            <w:r>
              <w:t>443.00</w:t>
            </w:r>
          </w:p>
        </w:tc>
      </w:tr>
      <w:tr w:rsidR="00D775C5" w:rsidRPr="008A4F06" w14:paraId="750BD6FA" w14:textId="77777777" w:rsidTr="003C6399">
        <w:trPr>
          <w:trHeight w:val="268"/>
        </w:trPr>
        <w:tc>
          <w:tcPr>
            <w:tcW w:w="8236" w:type="dxa"/>
          </w:tcPr>
          <w:p w14:paraId="5793B89C" w14:textId="0D841659" w:rsidR="00D775C5" w:rsidRPr="008A4F06" w:rsidRDefault="00D775C5" w:rsidP="00D775C5">
            <w:pPr>
              <w:pStyle w:val="TableParagraph"/>
              <w:spacing w:before="60"/>
              <w:ind w:left="107"/>
            </w:pPr>
            <w:r w:rsidRPr="008A4F06">
              <w:t>Corporation</w:t>
            </w:r>
          </w:p>
        </w:tc>
        <w:tc>
          <w:tcPr>
            <w:tcW w:w="1118" w:type="dxa"/>
          </w:tcPr>
          <w:p w14:paraId="591E28B0" w14:textId="6B603D4A" w:rsidR="00D775C5" w:rsidRPr="008A4F06" w:rsidRDefault="00D775C5" w:rsidP="00D775C5">
            <w:pPr>
              <w:pStyle w:val="TableParagraph"/>
              <w:ind w:right="93"/>
              <w:jc w:val="right"/>
            </w:pPr>
            <w:r w:rsidRPr="008A4F06">
              <w:t>$</w:t>
            </w:r>
            <w:r>
              <w:t>886.00</w:t>
            </w:r>
          </w:p>
        </w:tc>
      </w:tr>
    </w:tbl>
    <w:p w14:paraId="0203038D" w14:textId="77777777" w:rsidR="00F80064" w:rsidRPr="001F1014" w:rsidRDefault="00F80064" w:rsidP="007C6D0E">
      <w:pPr>
        <w:pStyle w:val="BodyText"/>
        <w:rPr>
          <w:b/>
          <w:sz w:val="24"/>
          <w:szCs w:val="24"/>
        </w:rPr>
      </w:pPr>
    </w:p>
    <w:p w14:paraId="64B0D2C8" w14:textId="77777777" w:rsidR="00656120" w:rsidRPr="008A4F06" w:rsidRDefault="00656120" w:rsidP="00656120">
      <w:pPr>
        <w:tabs>
          <w:tab w:val="left" w:pos="9502"/>
        </w:tabs>
        <w:spacing w:before="1"/>
        <w:ind w:left="118"/>
        <w:rPr>
          <w:b/>
          <w:sz w:val="24"/>
        </w:rPr>
      </w:pPr>
      <w:r w:rsidRPr="008A4F06">
        <w:rPr>
          <w:b/>
          <w:sz w:val="24"/>
          <w:shd w:val="clear" w:color="auto" w:fill="B8CCE4"/>
        </w:rPr>
        <w:t>Residential</w:t>
      </w:r>
      <w:r w:rsidRPr="008A4F06">
        <w:rPr>
          <w:b/>
          <w:spacing w:val="-6"/>
          <w:sz w:val="24"/>
          <w:shd w:val="clear" w:color="auto" w:fill="B8CCE4"/>
        </w:rPr>
        <w:t xml:space="preserve"> </w:t>
      </w:r>
      <w:r w:rsidRPr="008A4F06">
        <w:rPr>
          <w:b/>
          <w:sz w:val="24"/>
          <w:shd w:val="clear" w:color="auto" w:fill="B8CCE4"/>
        </w:rPr>
        <w:t>Tenancy (Rental Property Disputes)</w:t>
      </w:r>
      <w:r w:rsidRPr="008A4F06">
        <w:rPr>
          <w:b/>
          <w:sz w:val="24"/>
          <w:shd w:val="clear" w:color="auto" w:fill="B8CCE4"/>
        </w:rPr>
        <w:tab/>
      </w:r>
    </w:p>
    <w:p w14:paraId="6E93288E" w14:textId="77777777" w:rsidR="00656120" w:rsidRPr="008A4F06" w:rsidRDefault="00656120" w:rsidP="00656120">
      <w:pPr>
        <w:pStyle w:val="BodyText"/>
        <w:spacing w:before="11"/>
        <w:rPr>
          <w:b/>
          <w:sz w:val="4"/>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6"/>
        <w:gridCol w:w="1118"/>
      </w:tblGrid>
      <w:tr w:rsidR="00656120" w:rsidRPr="008A4F06" w14:paraId="70FE5298" w14:textId="77777777" w:rsidTr="007C6D0E">
        <w:trPr>
          <w:trHeight w:val="626"/>
        </w:trPr>
        <w:tc>
          <w:tcPr>
            <w:tcW w:w="8236" w:type="dxa"/>
          </w:tcPr>
          <w:p w14:paraId="1E87D0FD" w14:textId="77777777" w:rsidR="00656120" w:rsidRPr="008A4F06" w:rsidRDefault="00656120" w:rsidP="007C6D0E">
            <w:pPr>
              <w:pStyle w:val="TableParagraph"/>
              <w:spacing w:line="240" w:lineRule="auto"/>
              <w:ind w:left="108" w:right="181"/>
              <w:rPr>
                <w:b/>
                <w:i/>
              </w:rPr>
            </w:pPr>
            <w:r w:rsidRPr="008A4F06">
              <w:rPr>
                <w:b/>
              </w:rPr>
              <w:t xml:space="preserve">Application for resolution of a dispute, or a lodging a </w:t>
            </w:r>
            <w:proofErr w:type="gramStart"/>
            <w:r w:rsidRPr="008A4F06">
              <w:rPr>
                <w:b/>
              </w:rPr>
              <w:t>cross-claim</w:t>
            </w:r>
            <w:proofErr w:type="gramEnd"/>
            <w:r w:rsidRPr="008A4F06">
              <w:rPr>
                <w:b/>
              </w:rPr>
              <w:t xml:space="preserve"> or </w:t>
            </w:r>
            <w:proofErr w:type="gramStart"/>
            <w:r w:rsidRPr="008A4F06">
              <w:rPr>
                <w:b/>
              </w:rPr>
              <w:t>counter-claim</w:t>
            </w:r>
            <w:proofErr w:type="gramEnd"/>
            <w:r w:rsidRPr="008A4F06">
              <w:rPr>
                <w:b/>
              </w:rPr>
              <w:t xml:space="preserve">, to a claim under </w:t>
            </w:r>
            <w:r w:rsidRPr="008A4F06">
              <w:rPr>
                <w:b/>
                <w:i/>
              </w:rPr>
              <w:t>Residential Tenancies Act 1997</w:t>
            </w:r>
          </w:p>
        </w:tc>
        <w:tc>
          <w:tcPr>
            <w:tcW w:w="1118" w:type="dxa"/>
          </w:tcPr>
          <w:p w14:paraId="5B69480F" w14:textId="77777777" w:rsidR="00656120" w:rsidRPr="008A4F06" w:rsidRDefault="00656120" w:rsidP="007C6D0E">
            <w:pPr>
              <w:pStyle w:val="TableParagraph"/>
              <w:spacing w:line="240" w:lineRule="auto"/>
              <w:ind w:right="96"/>
              <w:jc w:val="center"/>
              <w:rPr>
                <w:b/>
              </w:rPr>
            </w:pPr>
            <w:r w:rsidRPr="008A4F06">
              <w:rPr>
                <w:b/>
              </w:rPr>
              <w:t>Fee</w:t>
            </w:r>
          </w:p>
        </w:tc>
      </w:tr>
      <w:tr w:rsidR="00656120" w:rsidRPr="008A4F06" w14:paraId="700390C1" w14:textId="77777777">
        <w:trPr>
          <w:trHeight w:val="268"/>
        </w:trPr>
        <w:tc>
          <w:tcPr>
            <w:tcW w:w="8236" w:type="dxa"/>
          </w:tcPr>
          <w:p w14:paraId="67B387AE" w14:textId="77777777" w:rsidR="00656120" w:rsidRPr="008A4F06" w:rsidRDefault="00656120" w:rsidP="007C6D0E">
            <w:pPr>
              <w:pStyle w:val="TableParagraph"/>
              <w:ind w:left="108"/>
              <w:rPr>
                <w:b/>
              </w:rPr>
            </w:pPr>
            <w:r w:rsidRPr="008A4F06">
              <w:rPr>
                <w:b/>
              </w:rPr>
              <w:t>Where the amount of the dispute is more than $15,000</w:t>
            </w:r>
          </w:p>
        </w:tc>
        <w:tc>
          <w:tcPr>
            <w:tcW w:w="1118" w:type="dxa"/>
          </w:tcPr>
          <w:p w14:paraId="6D68FECB" w14:textId="77777777" w:rsidR="00656120" w:rsidRPr="008A4F06" w:rsidRDefault="00656120">
            <w:pPr>
              <w:pStyle w:val="TableParagraph"/>
              <w:spacing w:line="240" w:lineRule="auto"/>
              <w:rPr>
                <w:rFonts w:ascii="Times New Roman"/>
                <w:sz w:val="18"/>
              </w:rPr>
            </w:pPr>
          </w:p>
        </w:tc>
      </w:tr>
      <w:tr w:rsidR="00D775C5" w:rsidRPr="008A4F06" w14:paraId="4382A364" w14:textId="77777777">
        <w:trPr>
          <w:trHeight w:val="268"/>
        </w:trPr>
        <w:tc>
          <w:tcPr>
            <w:tcW w:w="8236" w:type="dxa"/>
          </w:tcPr>
          <w:p w14:paraId="53D5223D" w14:textId="77777777" w:rsidR="00D775C5" w:rsidRPr="008A4F06" w:rsidRDefault="00D775C5" w:rsidP="00D775C5">
            <w:pPr>
              <w:pStyle w:val="TableParagraph"/>
              <w:ind w:left="107"/>
            </w:pPr>
            <w:r w:rsidRPr="008A4F06">
              <w:t>Natural Person</w:t>
            </w:r>
          </w:p>
        </w:tc>
        <w:tc>
          <w:tcPr>
            <w:tcW w:w="1118" w:type="dxa"/>
          </w:tcPr>
          <w:p w14:paraId="328F6E2E" w14:textId="306F9988" w:rsidR="00D775C5" w:rsidRPr="008A4F06" w:rsidRDefault="00D775C5" w:rsidP="00D775C5">
            <w:pPr>
              <w:pStyle w:val="TableParagraph"/>
              <w:ind w:right="93"/>
              <w:jc w:val="right"/>
            </w:pPr>
            <w:r w:rsidRPr="008A4F06">
              <w:t>$</w:t>
            </w:r>
            <w:r>
              <w:t>707.00</w:t>
            </w:r>
          </w:p>
        </w:tc>
      </w:tr>
      <w:tr w:rsidR="00D775C5" w:rsidRPr="008A4F06" w14:paraId="3DBC2BEC" w14:textId="77777777">
        <w:trPr>
          <w:trHeight w:val="268"/>
        </w:trPr>
        <w:tc>
          <w:tcPr>
            <w:tcW w:w="8236" w:type="dxa"/>
          </w:tcPr>
          <w:p w14:paraId="05C31484" w14:textId="77777777" w:rsidR="00D775C5" w:rsidRPr="008A4F06" w:rsidRDefault="00D775C5" w:rsidP="00D775C5">
            <w:pPr>
              <w:pStyle w:val="TableParagraph"/>
              <w:ind w:left="107"/>
            </w:pPr>
            <w:r w:rsidRPr="008A4F06">
              <w:t>Corporation</w:t>
            </w:r>
          </w:p>
        </w:tc>
        <w:tc>
          <w:tcPr>
            <w:tcW w:w="1118" w:type="dxa"/>
          </w:tcPr>
          <w:p w14:paraId="27F6AF9F" w14:textId="75A767C4" w:rsidR="00D775C5" w:rsidRPr="008A4F06" w:rsidRDefault="00D775C5" w:rsidP="00D775C5">
            <w:pPr>
              <w:pStyle w:val="TableParagraph"/>
              <w:ind w:right="93"/>
              <w:jc w:val="right"/>
            </w:pPr>
            <w:r w:rsidRPr="008A4F06">
              <w:t>$1</w:t>
            </w:r>
            <w:r>
              <w:t>,415.00</w:t>
            </w:r>
          </w:p>
        </w:tc>
      </w:tr>
      <w:tr w:rsidR="00D775C5" w:rsidRPr="008A4F06" w14:paraId="05FA56B9" w14:textId="77777777">
        <w:trPr>
          <w:trHeight w:val="316"/>
        </w:trPr>
        <w:tc>
          <w:tcPr>
            <w:tcW w:w="8236" w:type="dxa"/>
          </w:tcPr>
          <w:p w14:paraId="76EDC94F" w14:textId="7AA9342E" w:rsidR="00D775C5" w:rsidRPr="008A4F06" w:rsidRDefault="00D775C5" w:rsidP="00D775C5">
            <w:pPr>
              <w:pStyle w:val="TableParagraph"/>
              <w:spacing w:line="240" w:lineRule="auto"/>
              <w:ind w:left="108"/>
              <w:rPr>
                <w:b/>
              </w:rPr>
            </w:pPr>
            <w:r w:rsidRPr="008A4F06">
              <w:rPr>
                <w:b/>
              </w:rPr>
              <w:t>Where the amount in dispute is between $3,000 and $15,000</w:t>
            </w:r>
          </w:p>
        </w:tc>
        <w:tc>
          <w:tcPr>
            <w:tcW w:w="1118" w:type="dxa"/>
          </w:tcPr>
          <w:p w14:paraId="1B50CDF8" w14:textId="77777777" w:rsidR="00D775C5" w:rsidRPr="008A4F06" w:rsidRDefault="00D775C5" w:rsidP="00D775C5">
            <w:pPr>
              <w:pStyle w:val="TableParagraph"/>
              <w:spacing w:line="240" w:lineRule="auto"/>
              <w:rPr>
                <w:rFonts w:ascii="Times New Roman"/>
              </w:rPr>
            </w:pPr>
          </w:p>
        </w:tc>
      </w:tr>
      <w:tr w:rsidR="00D775C5" w:rsidRPr="008A4F06" w14:paraId="40A19CEF" w14:textId="77777777">
        <w:trPr>
          <w:trHeight w:val="268"/>
        </w:trPr>
        <w:tc>
          <w:tcPr>
            <w:tcW w:w="8236" w:type="dxa"/>
          </w:tcPr>
          <w:p w14:paraId="6FDDB073" w14:textId="77777777" w:rsidR="00D775C5" w:rsidRPr="008A4F06" w:rsidRDefault="00D775C5" w:rsidP="00D775C5">
            <w:pPr>
              <w:pStyle w:val="TableParagraph"/>
              <w:ind w:left="107"/>
            </w:pPr>
            <w:r w:rsidRPr="008A4F06">
              <w:t>Natural Person</w:t>
            </w:r>
          </w:p>
        </w:tc>
        <w:tc>
          <w:tcPr>
            <w:tcW w:w="1118" w:type="dxa"/>
          </w:tcPr>
          <w:p w14:paraId="26C7234A" w14:textId="11D123A8" w:rsidR="00D775C5" w:rsidRPr="008A4F06" w:rsidRDefault="00D775C5" w:rsidP="00D775C5">
            <w:pPr>
              <w:pStyle w:val="TableParagraph"/>
              <w:ind w:right="93"/>
              <w:jc w:val="right"/>
            </w:pPr>
            <w:r w:rsidRPr="008A4F06">
              <w:t>$</w:t>
            </w:r>
            <w:r>
              <w:t>195.00</w:t>
            </w:r>
          </w:p>
        </w:tc>
      </w:tr>
      <w:tr w:rsidR="00D775C5" w:rsidRPr="008A4F06" w14:paraId="72EBED03" w14:textId="77777777">
        <w:trPr>
          <w:trHeight w:val="268"/>
        </w:trPr>
        <w:tc>
          <w:tcPr>
            <w:tcW w:w="8236" w:type="dxa"/>
          </w:tcPr>
          <w:p w14:paraId="130E4881" w14:textId="77777777" w:rsidR="00D775C5" w:rsidRPr="008A4F06" w:rsidRDefault="00D775C5" w:rsidP="00D775C5">
            <w:pPr>
              <w:pStyle w:val="TableParagraph"/>
              <w:ind w:left="107"/>
            </w:pPr>
            <w:r w:rsidRPr="008A4F06">
              <w:t>Corporation</w:t>
            </w:r>
          </w:p>
        </w:tc>
        <w:tc>
          <w:tcPr>
            <w:tcW w:w="1118" w:type="dxa"/>
          </w:tcPr>
          <w:p w14:paraId="260041E0" w14:textId="176D9091" w:rsidR="00D775C5" w:rsidRPr="008A4F06" w:rsidRDefault="00D775C5" w:rsidP="00D775C5">
            <w:pPr>
              <w:pStyle w:val="TableParagraph"/>
              <w:ind w:right="93"/>
              <w:jc w:val="right"/>
            </w:pPr>
            <w:r w:rsidRPr="008A4F06">
              <w:t>$</w:t>
            </w:r>
            <w:r>
              <w:t>392.00</w:t>
            </w:r>
          </w:p>
        </w:tc>
      </w:tr>
      <w:tr w:rsidR="00D775C5" w:rsidRPr="008A4F06" w14:paraId="275682F1" w14:textId="77777777">
        <w:trPr>
          <w:trHeight w:val="374"/>
        </w:trPr>
        <w:tc>
          <w:tcPr>
            <w:tcW w:w="8236" w:type="dxa"/>
          </w:tcPr>
          <w:p w14:paraId="5FF08699" w14:textId="77777777" w:rsidR="00D775C5" w:rsidRPr="008A4F06" w:rsidRDefault="00D775C5" w:rsidP="00D775C5">
            <w:pPr>
              <w:pStyle w:val="TableParagraph"/>
              <w:spacing w:line="240" w:lineRule="auto"/>
              <w:ind w:left="108"/>
              <w:rPr>
                <w:b/>
              </w:rPr>
            </w:pPr>
            <w:r w:rsidRPr="008A4F06">
              <w:rPr>
                <w:b/>
              </w:rPr>
              <w:t>Where the amount in dispute is $3,000 or less, or where no amount is in dispute</w:t>
            </w:r>
          </w:p>
        </w:tc>
        <w:tc>
          <w:tcPr>
            <w:tcW w:w="1118" w:type="dxa"/>
          </w:tcPr>
          <w:p w14:paraId="296874D3" w14:textId="77777777" w:rsidR="00D775C5" w:rsidRPr="008A4F06" w:rsidRDefault="00D775C5" w:rsidP="00D775C5">
            <w:pPr>
              <w:pStyle w:val="TableParagraph"/>
              <w:spacing w:line="240" w:lineRule="auto"/>
              <w:rPr>
                <w:rFonts w:ascii="Times New Roman"/>
              </w:rPr>
            </w:pPr>
          </w:p>
        </w:tc>
      </w:tr>
      <w:tr w:rsidR="00D775C5" w:rsidRPr="008A4F06" w14:paraId="4453E4EB" w14:textId="77777777">
        <w:trPr>
          <w:trHeight w:val="268"/>
        </w:trPr>
        <w:tc>
          <w:tcPr>
            <w:tcW w:w="8236" w:type="dxa"/>
          </w:tcPr>
          <w:p w14:paraId="3CEA2B8C" w14:textId="77777777" w:rsidR="00D775C5" w:rsidRPr="008A4F06" w:rsidRDefault="00D775C5" w:rsidP="00D775C5">
            <w:pPr>
              <w:pStyle w:val="TableParagraph"/>
              <w:ind w:left="107"/>
            </w:pPr>
            <w:r w:rsidRPr="008A4F06">
              <w:t>Natural Person</w:t>
            </w:r>
          </w:p>
        </w:tc>
        <w:tc>
          <w:tcPr>
            <w:tcW w:w="1118" w:type="dxa"/>
          </w:tcPr>
          <w:p w14:paraId="7E956515" w14:textId="4C4FC38E" w:rsidR="00D775C5" w:rsidRPr="008A4F06" w:rsidRDefault="00D775C5" w:rsidP="00D775C5">
            <w:pPr>
              <w:pStyle w:val="TableParagraph"/>
              <w:ind w:right="93"/>
              <w:jc w:val="right"/>
            </w:pPr>
            <w:r w:rsidRPr="008A4F06">
              <w:t>$</w:t>
            </w:r>
            <w:r>
              <w:t>93.00</w:t>
            </w:r>
          </w:p>
        </w:tc>
      </w:tr>
      <w:tr w:rsidR="00D775C5" w:rsidRPr="008A4F06" w14:paraId="138725C6" w14:textId="77777777">
        <w:trPr>
          <w:trHeight w:val="270"/>
        </w:trPr>
        <w:tc>
          <w:tcPr>
            <w:tcW w:w="8236" w:type="dxa"/>
          </w:tcPr>
          <w:p w14:paraId="6181E2D0" w14:textId="77777777" w:rsidR="00D775C5" w:rsidRPr="008A4F06" w:rsidRDefault="00D775C5" w:rsidP="00D775C5">
            <w:pPr>
              <w:pStyle w:val="TableParagraph"/>
              <w:spacing w:line="251" w:lineRule="exact"/>
              <w:ind w:left="107"/>
            </w:pPr>
            <w:r w:rsidRPr="008A4F06">
              <w:t>Corporation</w:t>
            </w:r>
          </w:p>
        </w:tc>
        <w:tc>
          <w:tcPr>
            <w:tcW w:w="1118" w:type="dxa"/>
          </w:tcPr>
          <w:p w14:paraId="4EE71E6D" w14:textId="50C12DA0" w:rsidR="00D775C5" w:rsidRPr="008A4F06" w:rsidRDefault="00D775C5" w:rsidP="00D775C5">
            <w:pPr>
              <w:pStyle w:val="TableParagraph"/>
              <w:spacing w:line="251" w:lineRule="exact"/>
              <w:ind w:right="93"/>
              <w:jc w:val="right"/>
            </w:pPr>
            <w:r w:rsidRPr="008A4F06">
              <w:t>$</w:t>
            </w:r>
            <w:r>
              <w:t>185.00</w:t>
            </w:r>
          </w:p>
        </w:tc>
      </w:tr>
      <w:tr w:rsidR="00D775C5" w:rsidRPr="008A4F06" w14:paraId="7ADC72FD" w14:textId="77777777">
        <w:trPr>
          <w:trHeight w:val="586"/>
        </w:trPr>
        <w:tc>
          <w:tcPr>
            <w:tcW w:w="8236" w:type="dxa"/>
          </w:tcPr>
          <w:p w14:paraId="42C0DF2B" w14:textId="61CADD00" w:rsidR="00D775C5" w:rsidRPr="008A4F06" w:rsidRDefault="00D775C5" w:rsidP="00D775C5">
            <w:pPr>
              <w:pStyle w:val="TableParagraph"/>
              <w:spacing w:line="240" w:lineRule="auto"/>
              <w:ind w:left="108" w:right="108"/>
              <w:rPr>
                <w:b/>
                <w:i/>
              </w:rPr>
            </w:pPr>
            <w:r w:rsidRPr="008A4F06">
              <w:rPr>
                <w:b/>
              </w:rPr>
              <w:t xml:space="preserve">Termination and possession order pursuant to Part IV of the </w:t>
            </w:r>
            <w:r w:rsidRPr="008A4F06">
              <w:rPr>
                <w:b/>
                <w:i/>
              </w:rPr>
              <w:t xml:space="preserve">Residential Tenancies Act 1997 </w:t>
            </w:r>
            <w:r w:rsidRPr="008A4F06">
              <w:rPr>
                <w:b/>
              </w:rPr>
              <w:t>where a bond has been deposited with the Territory</w:t>
            </w:r>
            <w:r w:rsidRPr="008A4F06" w:rsidDel="00650057">
              <w:rPr>
                <w:b/>
              </w:rPr>
              <w:t xml:space="preserve"> </w:t>
            </w:r>
          </w:p>
        </w:tc>
        <w:tc>
          <w:tcPr>
            <w:tcW w:w="1118" w:type="dxa"/>
          </w:tcPr>
          <w:p w14:paraId="7C3E3DF9" w14:textId="77777777" w:rsidR="00D775C5" w:rsidRPr="008A4F06" w:rsidRDefault="00D775C5" w:rsidP="00D775C5">
            <w:pPr>
              <w:pStyle w:val="TableParagraph"/>
              <w:spacing w:line="240" w:lineRule="auto"/>
              <w:rPr>
                <w:rFonts w:ascii="Times New Roman"/>
              </w:rPr>
            </w:pPr>
          </w:p>
        </w:tc>
      </w:tr>
      <w:tr w:rsidR="00D775C5" w:rsidRPr="008A4F06" w14:paraId="64DA7594" w14:textId="77777777">
        <w:trPr>
          <w:trHeight w:val="270"/>
        </w:trPr>
        <w:tc>
          <w:tcPr>
            <w:tcW w:w="8236" w:type="dxa"/>
          </w:tcPr>
          <w:p w14:paraId="763445B9" w14:textId="00E3C6F9" w:rsidR="00D775C5" w:rsidRPr="008A4F06" w:rsidRDefault="00D775C5" w:rsidP="00D775C5">
            <w:pPr>
              <w:pStyle w:val="TableParagraph"/>
              <w:spacing w:line="251" w:lineRule="exact"/>
              <w:ind w:left="107"/>
            </w:pPr>
            <w:r w:rsidRPr="008A4F06">
              <w:t>Natural Person</w:t>
            </w:r>
            <w:r w:rsidRPr="008A4F06" w:rsidDel="00650057">
              <w:t xml:space="preserve"> </w:t>
            </w:r>
          </w:p>
        </w:tc>
        <w:tc>
          <w:tcPr>
            <w:tcW w:w="1118" w:type="dxa"/>
          </w:tcPr>
          <w:p w14:paraId="4E63C71D" w14:textId="0748773A" w:rsidR="00D775C5" w:rsidRPr="008A4F06" w:rsidRDefault="00D775C5" w:rsidP="00D775C5">
            <w:pPr>
              <w:pStyle w:val="TableParagraph"/>
              <w:spacing w:line="251" w:lineRule="exact"/>
              <w:ind w:right="94"/>
              <w:jc w:val="right"/>
            </w:pPr>
            <w:r w:rsidRPr="008A4F06">
              <w:t>$</w:t>
            </w:r>
            <w:r>
              <w:t>195.00</w:t>
            </w:r>
          </w:p>
        </w:tc>
      </w:tr>
      <w:tr w:rsidR="00D775C5" w:rsidRPr="008A4F06" w14:paraId="7F841962" w14:textId="77777777">
        <w:trPr>
          <w:trHeight w:val="268"/>
        </w:trPr>
        <w:tc>
          <w:tcPr>
            <w:tcW w:w="8236" w:type="dxa"/>
          </w:tcPr>
          <w:p w14:paraId="2BDDAB00" w14:textId="7DA45D13" w:rsidR="00D775C5" w:rsidRPr="008A4F06" w:rsidRDefault="00D775C5" w:rsidP="00D775C5">
            <w:pPr>
              <w:pStyle w:val="TableParagraph"/>
              <w:ind w:left="107"/>
            </w:pPr>
            <w:r w:rsidRPr="008A4F06">
              <w:t>Corporation</w:t>
            </w:r>
            <w:r w:rsidRPr="008A4F06" w:rsidDel="00650057">
              <w:t xml:space="preserve"> </w:t>
            </w:r>
          </w:p>
        </w:tc>
        <w:tc>
          <w:tcPr>
            <w:tcW w:w="1118" w:type="dxa"/>
          </w:tcPr>
          <w:p w14:paraId="71F5D89E" w14:textId="1E79FB4D" w:rsidR="00D775C5" w:rsidRPr="008A4F06" w:rsidRDefault="00D775C5" w:rsidP="00D775C5">
            <w:pPr>
              <w:pStyle w:val="TableParagraph"/>
              <w:ind w:right="94"/>
              <w:jc w:val="right"/>
            </w:pPr>
            <w:r w:rsidRPr="008A4F06">
              <w:t>$</w:t>
            </w:r>
            <w:r>
              <w:t>392.00</w:t>
            </w:r>
          </w:p>
        </w:tc>
      </w:tr>
      <w:tr w:rsidR="00D775C5" w:rsidRPr="008A4F06" w14:paraId="13A6414B" w14:textId="77777777">
        <w:trPr>
          <w:trHeight w:val="268"/>
        </w:trPr>
        <w:tc>
          <w:tcPr>
            <w:tcW w:w="8236" w:type="dxa"/>
          </w:tcPr>
          <w:p w14:paraId="3E30585C" w14:textId="1BE0D7CB" w:rsidR="00D775C5" w:rsidRPr="008A4F06" w:rsidRDefault="00D775C5" w:rsidP="00D775C5">
            <w:pPr>
              <w:pStyle w:val="TableParagraph"/>
              <w:ind w:left="107"/>
            </w:pPr>
            <w:r w:rsidRPr="008A4F06">
              <w:rPr>
                <w:b/>
              </w:rPr>
              <w:t xml:space="preserve">Termination and possession order pursuant to Part IV of the </w:t>
            </w:r>
            <w:r w:rsidRPr="008A4F06">
              <w:rPr>
                <w:b/>
                <w:i/>
              </w:rPr>
              <w:t xml:space="preserve">Residential Tenancies Act 1997 </w:t>
            </w:r>
            <w:r w:rsidRPr="008A4F06">
              <w:rPr>
                <w:b/>
              </w:rPr>
              <w:t>where a bond has not been deposited with the Territory</w:t>
            </w:r>
          </w:p>
        </w:tc>
        <w:tc>
          <w:tcPr>
            <w:tcW w:w="1118" w:type="dxa"/>
          </w:tcPr>
          <w:p w14:paraId="5FBA9300" w14:textId="77777777" w:rsidR="00D775C5" w:rsidRPr="008A4F06" w:rsidRDefault="00D775C5" w:rsidP="00D775C5">
            <w:pPr>
              <w:pStyle w:val="TableParagraph"/>
              <w:ind w:right="94"/>
              <w:jc w:val="right"/>
            </w:pPr>
          </w:p>
        </w:tc>
      </w:tr>
      <w:tr w:rsidR="00D775C5" w:rsidRPr="008A4F06" w14:paraId="6FB1DB60" w14:textId="77777777">
        <w:trPr>
          <w:trHeight w:val="268"/>
        </w:trPr>
        <w:tc>
          <w:tcPr>
            <w:tcW w:w="8236" w:type="dxa"/>
          </w:tcPr>
          <w:p w14:paraId="34135918" w14:textId="1BC3575F" w:rsidR="00D775C5" w:rsidRPr="008A4F06" w:rsidRDefault="00D775C5" w:rsidP="00D775C5">
            <w:pPr>
              <w:pStyle w:val="TableParagraph"/>
              <w:ind w:left="107"/>
            </w:pPr>
            <w:r w:rsidRPr="008A4F06">
              <w:t>Natural Person</w:t>
            </w:r>
          </w:p>
        </w:tc>
        <w:tc>
          <w:tcPr>
            <w:tcW w:w="1118" w:type="dxa"/>
          </w:tcPr>
          <w:p w14:paraId="654DAB4F" w14:textId="51734DE3" w:rsidR="00D775C5" w:rsidRPr="008A4F06" w:rsidRDefault="00D775C5" w:rsidP="00D775C5">
            <w:pPr>
              <w:pStyle w:val="TableParagraph"/>
              <w:ind w:right="94"/>
              <w:jc w:val="right"/>
            </w:pPr>
            <w:r w:rsidRPr="008A4F06">
              <w:t>$</w:t>
            </w:r>
            <w:r>
              <w:t>384.00</w:t>
            </w:r>
          </w:p>
        </w:tc>
      </w:tr>
      <w:tr w:rsidR="00D775C5" w:rsidRPr="008A4F06" w14:paraId="224BBB0F" w14:textId="77777777">
        <w:trPr>
          <w:trHeight w:val="268"/>
        </w:trPr>
        <w:tc>
          <w:tcPr>
            <w:tcW w:w="8236" w:type="dxa"/>
          </w:tcPr>
          <w:p w14:paraId="7EA19954" w14:textId="629F4018" w:rsidR="00D775C5" w:rsidRPr="008A4F06" w:rsidRDefault="00D775C5" w:rsidP="00D775C5">
            <w:pPr>
              <w:pStyle w:val="TableParagraph"/>
              <w:ind w:left="107"/>
            </w:pPr>
            <w:r w:rsidRPr="008A4F06">
              <w:t>Corporation</w:t>
            </w:r>
          </w:p>
        </w:tc>
        <w:tc>
          <w:tcPr>
            <w:tcW w:w="1118" w:type="dxa"/>
          </w:tcPr>
          <w:p w14:paraId="188430AA" w14:textId="7503AD8F" w:rsidR="00D775C5" w:rsidRPr="008A4F06" w:rsidRDefault="00D775C5" w:rsidP="00D775C5">
            <w:pPr>
              <w:pStyle w:val="TableParagraph"/>
              <w:ind w:right="94"/>
              <w:jc w:val="right"/>
            </w:pPr>
            <w:r w:rsidRPr="008A4F06">
              <w:t>$</w:t>
            </w:r>
            <w:r>
              <w:t>768.00</w:t>
            </w:r>
          </w:p>
        </w:tc>
      </w:tr>
      <w:tr w:rsidR="00D775C5" w:rsidRPr="008A4F06" w14:paraId="4B62994B" w14:textId="77777777">
        <w:trPr>
          <w:trHeight w:val="268"/>
        </w:trPr>
        <w:tc>
          <w:tcPr>
            <w:tcW w:w="8236" w:type="dxa"/>
          </w:tcPr>
          <w:p w14:paraId="12E5ECEC" w14:textId="6AF6E339" w:rsidR="00D775C5" w:rsidRPr="008A4F06" w:rsidRDefault="00D775C5" w:rsidP="00D775C5">
            <w:pPr>
              <w:pStyle w:val="TableParagraph"/>
              <w:ind w:left="107"/>
            </w:pPr>
            <w:r w:rsidRPr="008A4F06">
              <w:rPr>
                <w:b/>
              </w:rPr>
              <w:t>Any other application</w:t>
            </w:r>
          </w:p>
        </w:tc>
        <w:tc>
          <w:tcPr>
            <w:tcW w:w="1118" w:type="dxa"/>
          </w:tcPr>
          <w:p w14:paraId="19BEE4F7" w14:textId="77777777" w:rsidR="00D775C5" w:rsidRPr="008A4F06" w:rsidRDefault="00D775C5" w:rsidP="00D775C5">
            <w:pPr>
              <w:pStyle w:val="TableParagraph"/>
              <w:ind w:right="94"/>
              <w:jc w:val="right"/>
            </w:pPr>
          </w:p>
        </w:tc>
      </w:tr>
      <w:tr w:rsidR="00D775C5" w:rsidRPr="008A4F06" w14:paraId="43F0E38F" w14:textId="77777777">
        <w:trPr>
          <w:trHeight w:val="268"/>
        </w:trPr>
        <w:tc>
          <w:tcPr>
            <w:tcW w:w="8236" w:type="dxa"/>
          </w:tcPr>
          <w:p w14:paraId="709541C1" w14:textId="1C77EE48" w:rsidR="00D775C5" w:rsidRPr="008A4F06" w:rsidRDefault="00D775C5" w:rsidP="00D775C5">
            <w:pPr>
              <w:pStyle w:val="TableParagraph"/>
              <w:ind w:left="107"/>
            </w:pPr>
            <w:r w:rsidRPr="008A4F06">
              <w:t>Natural Person</w:t>
            </w:r>
          </w:p>
        </w:tc>
        <w:tc>
          <w:tcPr>
            <w:tcW w:w="1118" w:type="dxa"/>
          </w:tcPr>
          <w:p w14:paraId="29087157" w14:textId="3B03463F" w:rsidR="00D775C5" w:rsidRPr="008A4F06" w:rsidRDefault="00D775C5" w:rsidP="00D775C5">
            <w:pPr>
              <w:pStyle w:val="TableParagraph"/>
              <w:ind w:right="94"/>
              <w:jc w:val="right"/>
            </w:pPr>
            <w:r w:rsidRPr="008A4F06">
              <w:t>$</w:t>
            </w:r>
            <w:r>
              <w:t>93</w:t>
            </w:r>
            <w:r w:rsidRPr="008A4F06">
              <w:t>.00</w:t>
            </w:r>
          </w:p>
        </w:tc>
      </w:tr>
      <w:tr w:rsidR="00D775C5" w:rsidRPr="008A4F06" w14:paraId="6EC552A2" w14:textId="77777777">
        <w:trPr>
          <w:trHeight w:val="268"/>
        </w:trPr>
        <w:tc>
          <w:tcPr>
            <w:tcW w:w="8236" w:type="dxa"/>
          </w:tcPr>
          <w:p w14:paraId="346B1AF4" w14:textId="67409255" w:rsidR="00D775C5" w:rsidRPr="008A4F06" w:rsidRDefault="00D775C5" w:rsidP="00D775C5">
            <w:pPr>
              <w:pStyle w:val="TableParagraph"/>
              <w:ind w:left="107"/>
            </w:pPr>
            <w:r w:rsidRPr="008A4F06">
              <w:t>Corporation</w:t>
            </w:r>
          </w:p>
        </w:tc>
        <w:tc>
          <w:tcPr>
            <w:tcW w:w="1118" w:type="dxa"/>
          </w:tcPr>
          <w:p w14:paraId="0BF5C64E" w14:textId="38FC8615" w:rsidR="00D775C5" w:rsidRPr="008A4F06" w:rsidRDefault="00D775C5" w:rsidP="00D775C5">
            <w:pPr>
              <w:pStyle w:val="TableParagraph"/>
              <w:ind w:right="94"/>
              <w:jc w:val="right"/>
            </w:pPr>
            <w:r w:rsidRPr="008A4F06">
              <w:t>$</w:t>
            </w:r>
            <w:r>
              <w:t>185.00</w:t>
            </w:r>
          </w:p>
        </w:tc>
      </w:tr>
    </w:tbl>
    <w:p w14:paraId="19BB24A9" w14:textId="77777777" w:rsidR="00FE7B98" w:rsidRPr="008A4F06" w:rsidRDefault="00FE7B98">
      <w:pPr>
        <w:pStyle w:val="BodyText"/>
        <w:spacing w:before="11"/>
        <w:rPr>
          <w:b/>
          <w:sz w:val="4"/>
        </w:rPr>
      </w:pPr>
    </w:p>
    <w:p w14:paraId="0B119301" w14:textId="252B08C6" w:rsidR="007C6702" w:rsidRDefault="007B29F1" w:rsidP="00F80064">
      <w:pPr>
        <w:tabs>
          <w:tab w:val="left" w:pos="1993"/>
          <w:tab w:val="left" w:pos="9502"/>
        </w:tabs>
        <w:spacing w:after="200"/>
        <w:ind w:left="284"/>
        <w:rPr>
          <w:i/>
          <w:sz w:val="20"/>
        </w:rPr>
      </w:pPr>
      <w:r w:rsidRPr="008A4F06">
        <w:rPr>
          <w:i/>
          <w:sz w:val="20"/>
        </w:rPr>
        <w:t>Where the application involves more than one of the above matters, the fee payable is the higher of the fees.</w:t>
      </w:r>
    </w:p>
    <w:p w14:paraId="48AB4763" w14:textId="07CD2B41" w:rsidR="007C6D0E" w:rsidRPr="00BE03B5" w:rsidRDefault="008F07CB" w:rsidP="007C6D0E">
      <w:pPr>
        <w:tabs>
          <w:tab w:val="left" w:pos="9502"/>
        </w:tabs>
        <w:spacing w:before="52"/>
        <w:ind w:left="118"/>
        <w:rPr>
          <w:b/>
          <w:sz w:val="24"/>
          <w:shd w:val="clear" w:color="auto" w:fill="B8CCE4"/>
        </w:rPr>
      </w:pPr>
      <w:r w:rsidRPr="008A4F06">
        <w:rPr>
          <w:noProof/>
          <w:lang w:val="en-AU" w:eastAsia="en-AU"/>
        </w:rPr>
        <w:lastRenderedPageBreak/>
        <mc:AlternateContent>
          <mc:Choice Requires="wps">
            <w:drawing>
              <wp:anchor distT="0" distB="0" distL="0" distR="0" simplePos="0" relativeHeight="251679744" behindDoc="1" locked="0" layoutInCell="1" allowOverlap="1" wp14:anchorId="3F48F3FB" wp14:editId="5BC9120E">
                <wp:simplePos x="0" y="0"/>
                <wp:positionH relativeFrom="margin">
                  <wp:posOffset>73025</wp:posOffset>
                </wp:positionH>
                <wp:positionV relativeFrom="paragraph">
                  <wp:posOffset>219075</wp:posOffset>
                </wp:positionV>
                <wp:extent cx="5930265" cy="381000"/>
                <wp:effectExtent l="0" t="0" r="13335" b="19050"/>
                <wp:wrapTopAndBottom/>
                <wp:docPr id="1967453467" name="Text Box 196745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3810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32D1E6" w14:textId="77777777" w:rsidR="007C6D0E" w:rsidRDefault="007C6D0E" w:rsidP="007C6D0E">
                            <w:pPr>
                              <w:spacing w:line="265" w:lineRule="exact"/>
                              <w:ind w:left="103"/>
                            </w:pPr>
                            <w:r w:rsidRPr="008A4F06">
                              <w:t xml:space="preserve">There are no application fees for endorsement of inconsistent tenancy terms under section 10 of the </w:t>
                            </w:r>
                            <w:r w:rsidRPr="008A4F06">
                              <w:rPr>
                                <w:i/>
                                <w:iCs/>
                              </w:rPr>
                              <w:t>Residential Tenancies Act 1997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8F3FB" id="Text Box 1967453467" o:spid="_x0000_s1034" type="#_x0000_t202" style="position:absolute;left:0;text-align:left;margin-left:5.75pt;margin-top:17.25pt;width:466.95pt;height:30pt;z-index:-2516367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" filled="f" strokeweight=".48pt">
                <v:textbox inset="0,0,0,0">
                  <w:txbxContent>
                    <w:p w14:paraId="5032D1E6" w14:textId="77777777" w:rsidR="007C6D0E" w:rsidRDefault="007C6D0E" w:rsidP="007C6D0E">
                      <w:pPr>
                        <w:spacing w:line="265" w:lineRule="exact"/>
                        <w:ind w:left="103"/>
                      </w:pPr>
                      <w:r w:rsidRPr="008A4F06">
                        <w:t xml:space="preserve">There are no application fees for endorsement of inconsistent tenancy terms under section 10 of the </w:t>
                      </w:r>
                      <w:r w:rsidRPr="008A4F06">
                        <w:rPr>
                          <w:i/>
                          <w:iCs/>
                        </w:rPr>
                        <w:t>Residential Tenancies Act 1997</w:t>
                      </w:r>
                    </w:p>
                  </w:txbxContent>
                </v:textbox>
                <w10:wrap type="topAndBottom" anchorx="margin"/>
              </v:shape>
            </w:pict>
          </mc:Fallback>
        </mc:AlternateContent>
      </w:r>
      <w:r w:rsidR="007C6D0E">
        <w:rPr>
          <w:b/>
          <w:sz w:val="24"/>
          <w:shd w:val="clear" w:color="auto" w:fill="B8CCE4"/>
        </w:rPr>
        <w:t>Residential Tenancy Endorsements</w:t>
      </w:r>
      <w:r w:rsidR="007C6D0E" w:rsidRPr="008A4F06">
        <w:rPr>
          <w:b/>
          <w:sz w:val="24"/>
          <w:shd w:val="clear" w:color="auto" w:fill="B8CCE4"/>
        </w:rPr>
        <w:tab/>
      </w:r>
    </w:p>
    <w:p w14:paraId="7DA5797E" w14:textId="32B5E98A" w:rsidR="007C6D0E" w:rsidRPr="008A4F06" w:rsidRDefault="007C6D0E" w:rsidP="001F1014">
      <w:pPr>
        <w:pStyle w:val="BodyText"/>
        <w:spacing w:before="2"/>
        <w:rPr>
          <w:b/>
          <w:sz w:val="24"/>
          <w:shd w:val="clear" w:color="auto" w:fill="B8CCE4"/>
        </w:rPr>
      </w:pPr>
    </w:p>
    <w:p w14:paraId="05A0BF3C" w14:textId="10D9B56B" w:rsidR="004A10E4" w:rsidRPr="008A4F06" w:rsidRDefault="004A10E4" w:rsidP="004A10E4">
      <w:pPr>
        <w:tabs>
          <w:tab w:val="left" w:pos="1993"/>
          <w:tab w:val="left" w:pos="9502"/>
        </w:tabs>
        <w:spacing w:before="52"/>
        <w:ind w:left="118"/>
        <w:rPr>
          <w:b/>
          <w:sz w:val="24"/>
        </w:rPr>
      </w:pPr>
      <w:r w:rsidRPr="008A4F06">
        <w:rPr>
          <w:b/>
          <w:sz w:val="24"/>
          <w:shd w:val="clear" w:color="auto" w:fill="B8CCE4"/>
        </w:rPr>
        <w:t>Retirement</w:t>
      </w:r>
      <w:r w:rsidRPr="008A4F06">
        <w:rPr>
          <w:b/>
          <w:spacing w:val="-8"/>
          <w:sz w:val="24"/>
          <w:shd w:val="clear" w:color="auto" w:fill="B8CCE4"/>
        </w:rPr>
        <w:t xml:space="preserve"> </w:t>
      </w:r>
      <w:r w:rsidRPr="008A4F06">
        <w:rPr>
          <w:b/>
          <w:sz w:val="24"/>
          <w:shd w:val="clear" w:color="auto" w:fill="B8CCE4"/>
        </w:rPr>
        <w:t>Village</w:t>
      </w:r>
      <w:r w:rsidR="007314BB" w:rsidRPr="008A4F06">
        <w:rPr>
          <w:b/>
          <w:sz w:val="24"/>
          <w:shd w:val="clear" w:color="auto" w:fill="B8CCE4"/>
        </w:rPr>
        <w:t xml:space="preserve"> Disputes</w:t>
      </w:r>
      <w:r w:rsidRPr="008A4F06">
        <w:rPr>
          <w:b/>
          <w:sz w:val="24"/>
          <w:shd w:val="clear" w:color="auto" w:fill="B8CCE4"/>
        </w:rPr>
        <w:tab/>
      </w:r>
    </w:p>
    <w:p w14:paraId="02D522AA" w14:textId="77777777" w:rsidR="004A10E4" w:rsidRPr="008A4F06" w:rsidRDefault="004A10E4" w:rsidP="004A10E4">
      <w:pPr>
        <w:pStyle w:val="BodyText"/>
        <w:spacing w:before="11"/>
        <w:rPr>
          <w:b/>
          <w:sz w:val="4"/>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132"/>
      </w:tblGrid>
      <w:tr w:rsidR="004A10E4" w:rsidRPr="008A4F06" w14:paraId="531B8EE7" w14:textId="77777777">
        <w:trPr>
          <w:trHeight w:val="268"/>
        </w:trPr>
        <w:tc>
          <w:tcPr>
            <w:tcW w:w="8222" w:type="dxa"/>
          </w:tcPr>
          <w:p w14:paraId="459F7A45" w14:textId="77777777" w:rsidR="004A10E4" w:rsidRPr="008A4F06" w:rsidRDefault="004A10E4" w:rsidP="009D41A9">
            <w:pPr>
              <w:pStyle w:val="TableParagraph"/>
              <w:ind w:left="107"/>
              <w:rPr>
                <w:b/>
                <w:i/>
              </w:rPr>
            </w:pPr>
            <w:r w:rsidRPr="008A4F06">
              <w:rPr>
                <w:b/>
              </w:rPr>
              <w:t xml:space="preserve">Application under the </w:t>
            </w:r>
            <w:r w:rsidR="009D41A9" w:rsidRPr="008A4F06">
              <w:rPr>
                <w:b/>
                <w:i/>
              </w:rPr>
              <w:t>Retirement Villages Act 2012</w:t>
            </w:r>
          </w:p>
        </w:tc>
        <w:tc>
          <w:tcPr>
            <w:tcW w:w="1132" w:type="dxa"/>
          </w:tcPr>
          <w:p w14:paraId="122290D9" w14:textId="77777777" w:rsidR="004A10E4" w:rsidRPr="008A4F06" w:rsidRDefault="004A10E4" w:rsidP="00AA76EB">
            <w:pPr>
              <w:pStyle w:val="TableParagraph"/>
              <w:ind w:right="94"/>
              <w:jc w:val="center"/>
              <w:rPr>
                <w:b/>
              </w:rPr>
            </w:pPr>
            <w:r w:rsidRPr="008A4F06">
              <w:rPr>
                <w:b/>
              </w:rPr>
              <w:t>Fee</w:t>
            </w:r>
          </w:p>
        </w:tc>
      </w:tr>
      <w:tr w:rsidR="00D775C5" w:rsidRPr="008A4F06" w14:paraId="278D2EFD" w14:textId="77777777">
        <w:trPr>
          <w:trHeight w:val="268"/>
        </w:trPr>
        <w:tc>
          <w:tcPr>
            <w:tcW w:w="8222" w:type="dxa"/>
          </w:tcPr>
          <w:p w14:paraId="634604FD" w14:textId="77777777" w:rsidR="00D775C5" w:rsidRPr="008A4F06" w:rsidRDefault="00D775C5" w:rsidP="00D775C5">
            <w:pPr>
              <w:pStyle w:val="TableParagraph"/>
              <w:ind w:left="107"/>
            </w:pPr>
            <w:r w:rsidRPr="008A4F06">
              <w:t>Natural Person</w:t>
            </w:r>
          </w:p>
        </w:tc>
        <w:tc>
          <w:tcPr>
            <w:tcW w:w="1132" w:type="dxa"/>
          </w:tcPr>
          <w:p w14:paraId="103A4C48" w14:textId="6507A383" w:rsidR="00D775C5" w:rsidRPr="008A4F06" w:rsidRDefault="00D775C5" w:rsidP="00D775C5">
            <w:pPr>
              <w:pStyle w:val="TableParagraph"/>
              <w:ind w:right="93"/>
              <w:jc w:val="right"/>
            </w:pPr>
            <w:r w:rsidRPr="008A4F06">
              <w:t>$</w:t>
            </w:r>
            <w:r>
              <w:t>195.00</w:t>
            </w:r>
          </w:p>
        </w:tc>
      </w:tr>
      <w:tr w:rsidR="00D775C5" w:rsidRPr="008A4F06" w14:paraId="3C7095B4" w14:textId="77777777">
        <w:trPr>
          <w:trHeight w:val="268"/>
        </w:trPr>
        <w:tc>
          <w:tcPr>
            <w:tcW w:w="8222" w:type="dxa"/>
          </w:tcPr>
          <w:p w14:paraId="6E5068AA" w14:textId="77777777" w:rsidR="00D775C5" w:rsidRPr="008A4F06" w:rsidRDefault="00D775C5" w:rsidP="00D775C5">
            <w:pPr>
              <w:pStyle w:val="TableParagraph"/>
              <w:ind w:left="107"/>
            </w:pPr>
            <w:r w:rsidRPr="008A4F06">
              <w:t>Corporation</w:t>
            </w:r>
          </w:p>
        </w:tc>
        <w:tc>
          <w:tcPr>
            <w:tcW w:w="1132" w:type="dxa"/>
          </w:tcPr>
          <w:p w14:paraId="1DCC29E9" w14:textId="5B7C37E4" w:rsidR="00D775C5" w:rsidRPr="008A4F06" w:rsidRDefault="00D775C5" w:rsidP="00D775C5">
            <w:pPr>
              <w:pStyle w:val="TableParagraph"/>
              <w:ind w:right="93"/>
              <w:jc w:val="right"/>
            </w:pPr>
            <w:r w:rsidRPr="008A4F06">
              <w:t>$</w:t>
            </w:r>
            <w:r>
              <w:t>392.00</w:t>
            </w:r>
          </w:p>
        </w:tc>
      </w:tr>
    </w:tbl>
    <w:p w14:paraId="478E31EA" w14:textId="77777777" w:rsidR="00CD0AEF" w:rsidRPr="008F07CB" w:rsidRDefault="00CD0AEF" w:rsidP="00D775C5">
      <w:pPr>
        <w:pStyle w:val="BodyText"/>
        <w:rPr>
          <w:b/>
          <w:sz w:val="20"/>
          <w:szCs w:val="20"/>
          <w:shd w:val="clear" w:color="auto" w:fill="B8CCE4"/>
        </w:rPr>
      </w:pPr>
    </w:p>
    <w:p w14:paraId="725C582B" w14:textId="68D00A0F" w:rsidR="00F80064" w:rsidRPr="00BE03B5" w:rsidRDefault="008F07CB" w:rsidP="00F80064">
      <w:pPr>
        <w:tabs>
          <w:tab w:val="left" w:pos="9502"/>
        </w:tabs>
        <w:spacing w:before="52"/>
        <w:ind w:left="118"/>
        <w:rPr>
          <w:b/>
          <w:sz w:val="24"/>
          <w:shd w:val="clear" w:color="auto" w:fill="B8CCE4"/>
        </w:rPr>
      </w:pPr>
      <w:r w:rsidRPr="008A4F06">
        <w:rPr>
          <w:noProof/>
          <w:lang w:val="en-AU" w:eastAsia="en-AU"/>
        </w:rPr>
        <mc:AlternateContent>
          <mc:Choice Requires="wps">
            <w:drawing>
              <wp:anchor distT="0" distB="0" distL="0" distR="0" simplePos="0" relativeHeight="251677696" behindDoc="1" locked="0" layoutInCell="1" allowOverlap="1" wp14:anchorId="47B82089" wp14:editId="3FF35511">
                <wp:simplePos x="0" y="0"/>
                <wp:positionH relativeFrom="margin">
                  <wp:posOffset>73025</wp:posOffset>
                </wp:positionH>
                <wp:positionV relativeFrom="paragraph">
                  <wp:posOffset>242570</wp:posOffset>
                </wp:positionV>
                <wp:extent cx="5930265" cy="381000"/>
                <wp:effectExtent l="0" t="0" r="13335" b="19050"/>
                <wp:wrapTopAndBottom/>
                <wp:docPr id="749460673" name="Text Box 749460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3810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196C50" w14:textId="29E1D6FD" w:rsidR="00F80064" w:rsidRDefault="007C6D0E" w:rsidP="00F80064">
                            <w:pPr>
                              <w:spacing w:line="265" w:lineRule="exact"/>
                              <w:ind w:left="103"/>
                            </w:pPr>
                            <w:r>
                              <w:t>There are no application fees for complaints about Retirement Village Operators referred by</w:t>
                            </w:r>
                            <w:r w:rsidRPr="00CD0AEF">
                              <w:t xml:space="preserve"> the Human Rights</w:t>
                            </w:r>
                            <w:r>
                              <w:t xml:space="preserve"> </w:t>
                            </w:r>
                            <w:r w:rsidRPr="00CD0AEF">
                              <w:t>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82089" id="Text Box 749460673" o:spid="_x0000_s1035" type="#_x0000_t202" style="position:absolute;left:0;text-align:left;margin-left:5.75pt;margin-top:19.1pt;width:466.95pt;height:30pt;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" filled="f" strokeweight=".48pt">
                <v:textbox inset="0,0,0,0">
                  <w:txbxContent>
                    <w:p w14:paraId="75196C50" w14:textId="29E1D6FD" w:rsidR="00F80064" w:rsidRDefault="007C6D0E" w:rsidP="00F80064">
                      <w:pPr>
                        <w:spacing w:line="265" w:lineRule="exact"/>
                        <w:ind w:left="103"/>
                      </w:pPr>
                      <w:r>
                        <w:t>There are no application fees for complaints about Retirement Village Operators referred by</w:t>
                      </w:r>
                      <w:r w:rsidRPr="00CD0AEF">
                        <w:t xml:space="preserve"> the Human Rights</w:t>
                      </w:r>
                      <w:r>
                        <w:t xml:space="preserve"> </w:t>
                      </w:r>
                      <w:r w:rsidRPr="00CD0AEF">
                        <w:t>Commission</w:t>
                      </w:r>
                    </w:p>
                  </w:txbxContent>
                </v:textbox>
                <w10:wrap type="topAndBottom" anchorx="margin"/>
              </v:shape>
            </w:pict>
          </mc:Fallback>
        </mc:AlternateContent>
      </w:r>
      <w:r w:rsidR="00F80064" w:rsidRPr="008A4F06">
        <w:rPr>
          <w:b/>
          <w:sz w:val="24"/>
          <w:shd w:val="clear" w:color="auto" w:fill="B8CCE4"/>
        </w:rPr>
        <w:t>Retirement Village Operator Complaints</w:t>
      </w:r>
      <w:r w:rsidR="00F80064" w:rsidRPr="008A4F06">
        <w:rPr>
          <w:b/>
          <w:sz w:val="24"/>
          <w:shd w:val="clear" w:color="auto" w:fill="B8CCE4"/>
        </w:rPr>
        <w:tab/>
      </w:r>
    </w:p>
    <w:p w14:paraId="3F1659DE" w14:textId="58E51E80" w:rsidR="00F80064" w:rsidRPr="008F07CB" w:rsidRDefault="00F80064">
      <w:pPr>
        <w:pStyle w:val="BodyText"/>
        <w:spacing w:before="2"/>
        <w:rPr>
          <w:iCs/>
          <w:sz w:val="20"/>
          <w:szCs w:val="20"/>
        </w:rPr>
      </w:pPr>
    </w:p>
    <w:p w14:paraId="1E50F81A" w14:textId="77777777" w:rsidR="00FE7B98" w:rsidRPr="008A4F06" w:rsidRDefault="007B29F1" w:rsidP="004A10E4">
      <w:pPr>
        <w:tabs>
          <w:tab w:val="left" w:pos="1993"/>
          <w:tab w:val="left" w:pos="9502"/>
        </w:tabs>
        <w:spacing w:before="52"/>
        <w:ind w:left="118"/>
        <w:rPr>
          <w:b/>
          <w:sz w:val="24"/>
        </w:rPr>
      </w:pPr>
      <w:r w:rsidRPr="008A4F06">
        <w:rPr>
          <w:b/>
          <w:sz w:val="24"/>
          <w:shd w:val="clear" w:color="auto" w:fill="B8CCE4"/>
        </w:rPr>
        <w:t>Unit</w:t>
      </w:r>
      <w:r w:rsidRPr="008A4F06">
        <w:rPr>
          <w:b/>
          <w:spacing w:val="-2"/>
          <w:sz w:val="24"/>
          <w:shd w:val="clear" w:color="auto" w:fill="B8CCE4"/>
        </w:rPr>
        <w:t xml:space="preserve"> </w:t>
      </w:r>
      <w:r w:rsidRPr="008A4F06">
        <w:rPr>
          <w:b/>
          <w:sz w:val="24"/>
          <w:shd w:val="clear" w:color="auto" w:fill="B8CCE4"/>
        </w:rPr>
        <w:t>Titles</w:t>
      </w:r>
      <w:r w:rsidR="007314BB" w:rsidRPr="008A4F06">
        <w:rPr>
          <w:b/>
          <w:sz w:val="24"/>
          <w:shd w:val="clear" w:color="auto" w:fill="B8CCE4"/>
        </w:rPr>
        <w:t xml:space="preserve"> Disputes</w:t>
      </w:r>
      <w:r w:rsidR="004A10E4" w:rsidRPr="008A4F06">
        <w:rPr>
          <w:b/>
          <w:sz w:val="24"/>
          <w:shd w:val="clear" w:color="auto" w:fill="B8CCE4"/>
        </w:rPr>
        <w:tab/>
      </w:r>
    </w:p>
    <w:p w14:paraId="234AB57E" w14:textId="77777777" w:rsidR="00FE7B98" w:rsidRPr="008A4F06" w:rsidRDefault="00FE7B98">
      <w:pPr>
        <w:pStyle w:val="BodyText"/>
        <w:spacing w:before="11"/>
        <w:rPr>
          <w:b/>
          <w:sz w:val="4"/>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132"/>
      </w:tblGrid>
      <w:tr w:rsidR="00FE7B98" w:rsidRPr="008A4F06" w14:paraId="0C8E2C95" w14:textId="77777777">
        <w:trPr>
          <w:trHeight w:val="268"/>
        </w:trPr>
        <w:tc>
          <w:tcPr>
            <w:tcW w:w="8222" w:type="dxa"/>
          </w:tcPr>
          <w:p w14:paraId="04217785" w14:textId="77777777" w:rsidR="00FE7B98" w:rsidRPr="008A4F06" w:rsidRDefault="007B29F1">
            <w:pPr>
              <w:pStyle w:val="TableParagraph"/>
              <w:ind w:left="107"/>
              <w:rPr>
                <w:b/>
                <w:i/>
              </w:rPr>
            </w:pPr>
            <w:r w:rsidRPr="008A4F06">
              <w:rPr>
                <w:b/>
              </w:rPr>
              <w:t xml:space="preserve">Application under the </w:t>
            </w:r>
            <w:r w:rsidRPr="008A4F06">
              <w:rPr>
                <w:b/>
                <w:i/>
              </w:rPr>
              <w:t xml:space="preserve">Unit Titles Act 2001 </w:t>
            </w:r>
            <w:r w:rsidRPr="008A4F06">
              <w:rPr>
                <w:b/>
              </w:rPr>
              <w:t xml:space="preserve">or </w:t>
            </w:r>
            <w:r w:rsidRPr="008A4F06">
              <w:rPr>
                <w:b/>
                <w:i/>
              </w:rPr>
              <w:t>Unit Titles (Management) Act 2011</w:t>
            </w:r>
          </w:p>
        </w:tc>
        <w:tc>
          <w:tcPr>
            <w:tcW w:w="1132" w:type="dxa"/>
          </w:tcPr>
          <w:p w14:paraId="12F2ED81" w14:textId="77777777" w:rsidR="00FE7B98" w:rsidRPr="008A4F06" w:rsidRDefault="007B29F1" w:rsidP="00AA76EB">
            <w:pPr>
              <w:pStyle w:val="TableParagraph"/>
              <w:ind w:right="94"/>
              <w:jc w:val="center"/>
              <w:rPr>
                <w:b/>
              </w:rPr>
            </w:pPr>
            <w:r w:rsidRPr="008A4F06">
              <w:rPr>
                <w:b/>
              </w:rPr>
              <w:t>Fee</w:t>
            </w:r>
          </w:p>
        </w:tc>
      </w:tr>
      <w:tr w:rsidR="00D775C5" w:rsidRPr="008A4F06" w14:paraId="1C6BD8B8" w14:textId="77777777">
        <w:trPr>
          <w:trHeight w:val="268"/>
        </w:trPr>
        <w:tc>
          <w:tcPr>
            <w:tcW w:w="8222" w:type="dxa"/>
          </w:tcPr>
          <w:p w14:paraId="455104E1" w14:textId="77777777" w:rsidR="00D775C5" w:rsidRPr="008A4F06" w:rsidRDefault="00D775C5" w:rsidP="00D775C5">
            <w:pPr>
              <w:pStyle w:val="TableParagraph"/>
              <w:ind w:left="107"/>
            </w:pPr>
            <w:r w:rsidRPr="008A4F06">
              <w:t>Natural Person</w:t>
            </w:r>
          </w:p>
        </w:tc>
        <w:tc>
          <w:tcPr>
            <w:tcW w:w="1132" w:type="dxa"/>
          </w:tcPr>
          <w:p w14:paraId="503500C8" w14:textId="7CF4C478" w:rsidR="00D775C5" w:rsidRPr="008A4F06" w:rsidRDefault="00D775C5" w:rsidP="00D775C5">
            <w:pPr>
              <w:pStyle w:val="TableParagraph"/>
              <w:ind w:right="93"/>
              <w:jc w:val="right"/>
            </w:pPr>
            <w:r w:rsidRPr="008A4F06">
              <w:t>$</w:t>
            </w:r>
            <w:r>
              <w:t>195.00</w:t>
            </w:r>
          </w:p>
        </w:tc>
      </w:tr>
      <w:tr w:rsidR="00D775C5" w:rsidRPr="008A4F06" w14:paraId="252690EA" w14:textId="77777777">
        <w:trPr>
          <w:trHeight w:val="268"/>
        </w:trPr>
        <w:tc>
          <w:tcPr>
            <w:tcW w:w="8222" w:type="dxa"/>
          </w:tcPr>
          <w:p w14:paraId="7065B912" w14:textId="77777777" w:rsidR="00D775C5" w:rsidRPr="008A4F06" w:rsidRDefault="00D775C5" w:rsidP="00D775C5">
            <w:pPr>
              <w:pStyle w:val="TableParagraph"/>
              <w:ind w:left="107"/>
            </w:pPr>
            <w:r w:rsidRPr="008A4F06">
              <w:t>Corporation</w:t>
            </w:r>
          </w:p>
        </w:tc>
        <w:tc>
          <w:tcPr>
            <w:tcW w:w="1132" w:type="dxa"/>
          </w:tcPr>
          <w:p w14:paraId="0979EA84" w14:textId="18EA1561" w:rsidR="00D775C5" w:rsidRPr="008A4F06" w:rsidRDefault="00D775C5" w:rsidP="00D775C5">
            <w:pPr>
              <w:pStyle w:val="TableParagraph"/>
              <w:ind w:right="93"/>
              <w:jc w:val="right"/>
            </w:pPr>
            <w:r w:rsidRPr="008A4F06">
              <w:t>$</w:t>
            </w:r>
            <w:r>
              <w:t>392.00</w:t>
            </w:r>
          </w:p>
        </w:tc>
      </w:tr>
      <w:tr w:rsidR="00D775C5" w:rsidRPr="008A4F06" w14:paraId="62D80D8B" w14:textId="77777777">
        <w:trPr>
          <w:trHeight w:val="268"/>
        </w:trPr>
        <w:tc>
          <w:tcPr>
            <w:tcW w:w="8222" w:type="dxa"/>
          </w:tcPr>
          <w:p w14:paraId="63CC904C" w14:textId="7E83816E" w:rsidR="00D775C5" w:rsidRPr="00830276" w:rsidRDefault="00D775C5" w:rsidP="00D775C5">
            <w:pPr>
              <w:pStyle w:val="TableParagraph"/>
              <w:ind w:left="107"/>
            </w:pPr>
            <w:r w:rsidRPr="00830276">
              <w:rPr>
                <w:b/>
              </w:rPr>
              <w:t>Any other application (including applying to become a party to a Unit Titles dispute)</w:t>
            </w:r>
          </w:p>
        </w:tc>
        <w:tc>
          <w:tcPr>
            <w:tcW w:w="1132" w:type="dxa"/>
          </w:tcPr>
          <w:p w14:paraId="39C8AE6B" w14:textId="77777777" w:rsidR="00D775C5" w:rsidRPr="00830276" w:rsidRDefault="00D775C5" w:rsidP="00D775C5">
            <w:pPr>
              <w:pStyle w:val="TableParagraph"/>
              <w:ind w:right="93"/>
              <w:jc w:val="right"/>
            </w:pPr>
          </w:p>
        </w:tc>
      </w:tr>
      <w:tr w:rsidR="00D775C5" w:rsidRPr="008A4F06" w14:paraId="1CA03756" w14:textId="77777777">
        <w:trPr>
          <w:trHeight w:val="268"/>
        </w:trPr>
        <w:tc>
          <w:tcPr>
            <w:tcW w:w="8222" w:type="dxa"/>
          </w:tcPr>
          <w:p w14:paraId="7E9D2379" w14:textId="0260149F" w:rsidR="00D775C5" w:rsidRPr="00830276" w:rsidRDefault="00D775C5" w:rsidP="00D775C5">
            <w:pPr>
              <w:pStyle w:val="TableParagraph"/>
              <w:ind w:left="107"/>
            </w:pPr>
            <w:r w:rsidRPr="00830276">
              <w:t>Natural Person</w:t>
            </w:r>
          </w:p>
        </w:tc>
        <w:tc>
          <w:tcPr>
            <w:tcW w:w="1132" w:type="dxa"/>
          </w:tcPr>
          <w:p w14:paraId="6D66D257" w14:textId="0E4004A0" w:rsidR="00D775C5" w:rsidRPr="00830276" w:rsidRDefault="00D775C5" w:rsidP="00D775C5">
            <w:pPr>
              <w:pStyle w:val="TableParagraph"/>
              <w:ind w:right="93"/>
              <w:jc w:val="right"/>
            </w:pPr>
            <w:r w:rsidRPr="00830276">
              <w:t>$</w:t>
            </w:r>
            <w:r>
              <w:t>93</w:t>
            </w:r>
            <w:r w:rsidRPr="00830276">
              <w:t>.00</w:t>
            </w:r>
          </w:p>
        </w:tc>
      </w:tr>
      <w:tr w:rsidR="00D775C5" w:rsidRPr="008A4F06" w14:paraId="7BF18884" w14:textId="77777777">
        <w:trPr>
          <w:trHeight w:val="268"/>
        </w:trPr>
        <w:tc>
          <w:tcPr>
            <w:tcW w:w="8222" w:type="dxa"/>
          </w:tcPr>
          <w:p w14:paraId="4B7EDC30" w14:textId="1BA71431" w:rsidR="00D775C5" w:rsidRPr="00830276" w:rsidRDefault="00D775C5" w:rsidP="00D775C5">
            <w:pPr>
              <w:pStyle w:val="TableParagraph"/>
              <w:ind w:left="107"/>
            </w:pPr>
            <w:r w:rsidRPr="00830276">
              <w:t>Corporation</w:t>
            </w:r>
          </w:p>
        </w:tc>
        <w:tc>
          <w:tcPr>
            <w:tcW w:w="1132" w:type="dxa"/>
          </w:tcPr>
          <w:p w14:paraId="5CD1E957" w14:textId="5A1F2E50" w:rsidR="00D775C5" w:rsidRPr="00830276" w:rsidRDefault="00D775C5" w:rsidP="00D775C5">
            <w:pPr>
              <w:pStyle w:val="TableParagraph"/>
              <w:ind w:right="93"/>
              <w:jc w:val="right"/>
            </w:pPr>
            <w:r w:rsidRPr="00830276">
              <w:t>$1</w:t>
            </w:r>
            <w:r>
              <w:t>85</w:t>
            </w:r>
            <w:r w:rsidRPr="00830276">
              <w:t>.00</w:t>
            </w:r>
          </w:p>
        </w:tc>
      </w:tr>
    </w:tbl>
    <w:p w14:paraId="46881790" w14:textId="50730FD4" w:rsidR="007C6D0E" w:rsidRPr="008F07CB" w:rsidRDefault="007C6D0E" w:rsidP="0021275E">
      <w:pPr>
        <w:tabs>
          <w:tab w:val="left" w:pos="9502"/>
        </w:tabs>
        <w:rPr>
          <w:b/>
          <w:sz w:val="20"/>
          <w:szCs w:val="20"/>
          <w:shd w:val="clear" w:color="auto" w:fill="B8CCE4"/>
        </w:rPr>
      </w:pPr>
    </w:p>
    <w:p w14:paraId="1CB94E23" w14:textId="500E1A84" w:rsidR="00D775C5" w:rsidRPr="00BE03B5" w:rsidRDefault="001F1014" w:rsidP="00D775C5">
      <w:pPr>
        <w:tabs>
          <w:tab w:val="left" w:pos="9502"/>
        </w:tabs>
        <w:spacing w:before="52"/>
        <w:ind w:left="118"/>
        <w:rPr>
          <w:b/>
          <w:sz w:val="24"/>
          <w:shd w:val="clear" w:color="auto" w:fill="B8CCE4"/>
        </w:rPr>
      </w:pPr>
      <w:r w:rsidRPr="008A4F06">
        <w:rPr>
          <w:noProof/>
          <w:lang w:val="en-AU" w:eastAsia="en-AU"/>
        </w:rPr>
        <mc:AlternateContent>
          <mc:Choice Requires="wps">
            <w:drawing>
              <wp:anchor distT="0" distB="0" distL="0" distR="0" simplePos="0" relativeHeight="251681792" behindDoc="1" locked="0" layoutInCell="1" allowOverlap="1" wp14:anchorId="61798566" wp14:editId="3BBF63AE">
                <wp:simplePos x="0" y="0"/>
                <wp:positionH relativeFrom="margin">
                  <wp:posOffset>69850</wp:posOffset>
                </wp:positionH>
                <wp:positionV relativeFrom="paragraph">
                  <wp:posOffset>238760</wp:posOffset>
                </wp:positionV>
                <wp:extent cx="5930265" cy="228600"/>
                <wp:effectExtent l="0" t="0" r="13335" b="19050"/>
                <wp:wrapTopAndBottom/>
                <wp:docPr id="1699984632" name="Text Box 1699984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897D5F" w14:textId="2DA3F045" w:rsidR="00D775C5" w:rsidRDefault="00D775C5" w:rsidP="00D775C5">
                            <w:pPr>
                              <w:spacing w:line="265" w:lineRule="exact"/>
                              <w:ind w:left="103"/>
                            </w:pPr>
                            <w:r>
                              <w:t>There are no application fees for Voluntary Assisted Dying cases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98566" id="Text Box 1699984632" o:spid="_x0000_s1036" type="#_x0000_t202" style="position:absolute;left:0;text-align:left;margin-left:5.5pt;margin-top:18.8pt;width:466.95pt;height:18pt;z-index:-2516346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" filled="f" strokeweight=".48pt">
                <v:textbox inset="0,0,0,0">
                  <w:txbxContent>
                    <w:p w14:paraId="5B897D5F" w14:textId="2DA3F045" w:rsidR="00D775C5" w:rsidRDefault="00D775C5" w:rsidP="00D775C5">
                      <w:pPr>
                        <w:spacing w:line="265" w:lineRule="exact"/>
                        <w:ind w:left="103"/>
                      </w:pPr>
                      <w:r>
                        <w:t xml:space="preserve">There are no application fees for </w:t>
                      </w:r>
                      <w:r>
                        <w:t>Voluntary Assisted Dying</w:t>
                      </w:r>
                      <w:r>
                        <w:t xml:space="preserve"> cases</w:t>
                      </w:r>
                    </w:p>
                  </w:txbxContent>
                </v:textbox>
                <w10:wrap type="topAndBottom" anchorx="margin"/>
              </v:shape>
            </w:pict>
          </mc:Fallback>
        </mc:AlternateContent>
      </w:r>
      <w:r w:rsidR="00D775C5">
        <w:rPr>
          <w:b/>
          <w:sz w:val="24"/>
          <w:shd w:val="clear" w:color="auto" w:fill="B8CCE4"/>
        </w:rPr>
        <w:t>Voluntary Assisted Dying</w:t>
      </w:r>
      <w:r w:rsidR="00D775C5" w:rsidRPr="008A4F06">
        <w:rPr>
          <w:b/>
          <w:sz w:val="24"/>
          <w:shd w:val="clear" w:color="auto" w:fill="B8CCE4"/>
        </w:rPr>
        <w:tab/>
      </w:r>
    </w:p>
    <w:p w14:paraId="0AF10640" w14:textId="7CFEA508" w:rsidR="00D775C5" w:rsidRDefault="00D775C5" w:rsidP="001F1014">
      <w:pPr>
        <w:pStyle w:val="BodyText"/>
        <w:spacing w:before="2"/>
        <w:rPr>
          <w:b/>
          <w:sz w:val="24"/>
          <w:shd w:val="clear" w:color="auto" w:fill="B8CCE4"/>
        </w:rPr>
      </w:pPr>
    </w:p>
    <w:p w14:paraId="543E4E34" w14:textId="77777777" w:rsidR="007C6D0E" w:rsidRPr="008A4F06" w:rsidRDefault="007C6D0E" w:rsidP="007C6D0E">
      <w:pPr>
        <w:tabs>
          <w:tab w:val="left" w:pos="9502"/>
        </w:tabs>
        <w:spacing w:before="1"/>
        <w:ind w:left="118"/>
        <w:rPr>
          <w:b/>
          <w:sz w:val="24"/>
        </w:rPr>
      </w:pPr>
      <w:r w:rsidRPr="008A4F06">
        <w:rPr>
          <w:b/>
          <w:sz w:val="24"/>
          <w:shd w:val="clear" w:color="auto" w:fill="B8CCE4"/>
        </w:rPr>
        <w:t>Appeals (Appealing an ACAT decision)</w:t>
      </w:r>
      <w:r w:rsidRPr="008A4F06">
        <w:rPr>
          <w:b/>
          <w:sz w:val="24"/>
          <w:shd w:val="clear" w:color="auto" w:fill="B8CCE4"/>
        </w:rPr>
        <w:tab/>
      </w:r>
    </w:p>
    <w:p w14:paraId="754AF196" w14:textId="77777777" w:rsidR="007C6D0E" w:rsidRPr="008A4F06" w:rsidRDefault="007C6D0E" w:rsidP="007C6D0E">
      <w:pPr>
        <w:pStyle w:val="BodyText"/>
        <w:spacing w:before="1"/>
        <w:rPr>
          <w:b/>
          <w:sz w:val="5"/>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9"/>
        <w:gridCol w:w="1133"/>
      </w:tblGrid>
      <w:tr w:rsidR="007C6D0E" w:rsidRPr="008A4F06" w14:paraId="694B4547" w14:textId="77777777" w:rsidTr="00E54015">
        <w:trPr>
          <w:trHeight w:val="534"/>
        </w:trPr>
        <w:tc>
          <w:tcPr>
            <w:tcW w:w="8209" w:type="dxa"/>
          </w:tcPr>
          <w:p w14:paraId="5722F962" w14:textId="77777777" w:rsidR="007C6D0E" w:rsidRPr="008A4F06" w:rsidRDefault="007C6D0E" w:rsidP="00E54015">
            <w:pPr>
              <w:pStyle w:val="TableParagraph"/>
              <w:spacing w:line="265" w:lineRule="exact"/>
              <w:ind w:left="107"/>
              <w:rPr>
                <w:b/>
              </w:rPr>
            </w:pPr>
            <w:r w:rsidRPr="008A4F06">
              <w:rPr>
                <w:b/>
              </w:rPr>
              <w:t>Application to refer a question of law within the ACAT, a correction to an order of the</w:t>
            </w:r>
          </w:p>
          <w:p w14:paraId="73C60209" w14:textId="77777777" w:rsidR="007C6D0E" w:rsidRPr="008A4F06" w:rsidRDefault="007C6D0E" w:rsidP="00E54015">
            <w:pPr>
              <w:pStyle w:val="TableParagraph"/>
              <w:spacing w:line="249" w:lineRule="exact"/>
              <w:ind w:left="107"/>
              <w:rPr>
                <w:b/>
              </w:rPr>
            </w:pPr>
            <w:r w:rsidRPr="008A4F06">
              <w:rPr>
                <w:b/>
              </w:rPr>
              <w:t>ACAT, or an appeal within the ACAT</w:t>
            </w:r>
          </w:p>
        </w:tc>
        <w:tc>
          <w:tcPr>
            <w:tcW w:w="1133" w:type="dxa"/>
          </w:tcPr>
          <w:p w14:paraId="0E490085" w14:textId="77777777" w:rsidR="007C6D0E" w:rsidRPr="008A4F06" w:rsidRDefault="007C6D0E" w:rsidP="00E54015">
            <w:pPr>
              <w:pStyle w:val="TableParagraph"/>
              <w:spacing w:before="9" w:line="240" w:lineRule="auto"/>
              <w:rPr>
                <w:b/>
                <w:sz w:val="21"/>
              </w:rPr>
            </w:pPr>
          </w:p>
          <w:p w14:paraId="21A59B80" w14:textId="77777777" w:rsidR="007C6D0E" w:rsidRPr="008A4F06" w:rsidRDefault="007C6D0E" w:rsidP="00E54015">
            <w:pPr>
              <w:pStyle w:val="TableParagraph"/>
              <w:spacing w:line="249" w:lineRule="exact"/>
              <w:ind w:right="96"/>
              <w:jc w:val="center"/>
              <w:rPr>
                <w:b/>
              </w:rPr>
            </w:pPr>
            <w:r w:rsidRPr="008A4F06">
              <w:rPr>
                <w:b/>
              </w:rPr>
              <w:t>Fee</w:t>
            </w:r>
          </w:p>
        </w:tc>
      </w:tr>
      <w:tr w:rsidR="00D775C5" w:rsidRPr="008A4F06" w14:paraId="36BF676F" w14:textId="77777777" w:rsidTr="00E54015">
        <w:trPr>
          <w:trHeight w:val="270"/>
        </w:trPr>
        <w:tc>
          <w:tcPr>
            <w:tcW w:w="8209" w:type="dxa"/>
          </w:tcPr>
          <w:p w14:paraId="07ADB573" w14:textId="77777777" w:rsidR="00D775C5" w:rsidRPr="008A4F06" w:rsidRDefault="00D775C5" w:rsidP="00D775C5">
            <w:pPr>
              <w:pStyle w:val="TableParagraph"/>
              <w:spacing w:line="251" w:lineRule="exact"/>
              <w:ind w:left="107"/>
            </w:pPr>
            <w:r w:rsidRPr="008A4F06">
              <w:t>Natural Person</w:t>
            </w:r>
          </w:p>
        </w:tc>
        <w:tc>
          <w:tcPr>
            <w:tcW w:w="1133" w:type="dxa"/>
          </w:tcPr>
          <w:p w14:paraId="2E16AB89" w14:textId="34358E2E" w:rsidR="00D775C5" w:rsidRPr="008A4F06" w:rsidRDefault="00D775C5" w:rsidP="00D775C5">
            <w:pPr>
              <w:pStyle w:val="TableParagraph"/>
              <w:spacing w:line="251" w:lineRule="exact"/>
              <w:ind w:right="95"/>
              <w:jc w:val="right"/>
            </w:pPr>
            <w:r w:rsidRPr="008A4F06">
              <w:t>$</w:t>
            </w:r>
            <w:r>
              <w:t>707.00</w:t>
            </w:r>
          </w:p>
        </w:tc>
      </w:tr>
      <w:tr w:rsidR="00D775C5" w:rsidRPr="008A4F06" w14:paraId="00CF5A86" w14:textId="77777777" w:rsidTr="00E54015">
        <w:trPr>
          <w:trHeight w:val="268"/>
        </w:trPr>
        <w:tc>
          <w:tcPr>
            <w:tcW w:w="8209" w:type="dxa"/>
          </w:tcPr>
          <w:p w14:paraId="67EFDDCC" w14:textId="77777777" w:rsidR="00D775C5" w:rsidRPr="008A4F06" w:rsidRDefault="00D775C5" w:rsidP="00D775C5">
            <w:pPr>
              <w:pStyle w:val="TableParagraph"/>
              <w:ind w:left="107"/>
            </w:pPr>
            <w:r w:rsidRPr="008A4F06">
              <w:t>Corporation</w:t>
            </w:r>
          </w:p>
        </w:tc>
        <w:tc>
          <w:tcPr>
            <w:tcW w:w="1133" w:type="dxa"/>
          </w:tcPr>
          <w:p w14:paraId="781CB818" w14:textId="5639DB5D" w:rsidR="00D775C5" w:rsidRPr="008A4F06" w:rsidRDefault="00D775C5" w:rsidP="00D775C5">
            <w:pPr>
              <w:pStyle w:val="TableParagraph"/>
              <w:ind w:right="94"/>
              <w:jc w:val="right"/>
            </w:pPr>
            <w:r w:rsidRPr="008A4F06">
              <w:t>$1,</w:t>
            </w:r>
            <w:r>
              <w:t>415.00</w:t>
            </w:r>
          </w:p>
        </w:tc>
      </w:tr>
    </w:tbl>
    <w:p w14:paraId="116469DF" w14:textId="77777777" w:rsidR="007C6D0E" w:rsidRDefault="007C6D0E" w:rsidP="0021275E">
      <w:pPr>
        <w:tabs>
          <w:tab w:val="left" w:pos="9502"/>
        </w:tabs>
        <w:rPr>
          <w:b/>
          <w:sz w:val="24"/>
          <w:shd w:val="clear" w:color="auto" w:fill="B8CCE4"/>
        </w:rPr>
      </w:pPr>
    </w:p>
    <w:p w14:paraId="5798C731" w14:textId="376B6F47" w:rsidR="00321428" w:rsidRPr="008A4F06" w:rsidRDefault="00321428" w:rsidP="00321428">
      <w:pPr>
        <w:tabs>
          <w:tab w:val="left" w:pos="1993"/>
          <w:tab w:val="left" w:pos="9502"/>
        </w:tabs>
        <w:spacing w:before="52"/>
        <w:ind w:left="118"/>
        <w:rPr>
          <w:b/>
          <w:sz w:val="24"/>
        </w:rPr>
      </w:pPr>
      <w:r w:rsidRPr="008A4F06">
        <w:rPr>
          <w:b/>
          <w:sz w:val="24"/>
          <w:shd w:val="clear" w:color="auto" w:fill="B8CCE4"/>
        </w:rPr>
        <w:t>Re</w:t>
      </w:r>
      <w:r>
        <w:rPr>
          <w:b/>
          <w:sz w:val="24"/>
          <w:shd w:val="clear" w:color="auto" w:fill="B8CCE4"/>
        </w:rPr>
        <w:t>moval or Referrals to Supreme Court</w:t>
      </w:r>
      <w:r w:rsidRPr="008A4F06">
        <w:rPr>
          <w:b/>
          <w:sz w:val="24"/>
          <w:shd w:val="clear" w:color="auto" w:fill="B8CCE4"/>
        </w:rPr>
        <w:tab/>
      </w:r>
    </w:p>
    <w:p w14:paraId="1B1E7FB7" w14:textId="77777777" w:rsidR="00321428" w:rsidRPr="008A4F06" w:rsidRDefault="00321428" w:rsidP="00321428">
      <w:pPr>
        <w:pStyle w:val="BodyText"/>
        <w:spacing w:before="11"/>
        <w:rPr>
          <w:b/>
          <w:sz w:val="4"/>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132"/>
      </w:tblGrid>
      <w:tr w:rsidR="00321428" w:rsidRPr="008A4F06" w14:paraId="218AA345" w14:textId="77777777" w:rsidTr="00E54015">
        <w:trPr>
          <w:trHeight w:val="268"/>
        </w:trPr>
        <w:tc>
          <w:tcPr>
            <w:tcW w:w="8222" w:type="dxa"/>
          </w:tcPr>
          <w:p w14:paraId="7C164BF2" w14:textId="528AA34A" w:rsidR="00321428" w:rsidRPr="008A4F06" w:rsidRDefault="00321428" w:rsidP="00321428">
            <w:pPr>
              <w:pStyle w:val="TableParagraph"/>
              <w:ind w:left="107"/>
              <w:rPr>
                <w:b/>
                <w:i/>
              </w:rPr>
            </w:pPr>
            <w:r w:rsidRPr="008A4F06">
              <w:rPr>
                <w:b/>
              </w:rPr>
              <w:t>Application for a matter to be removed from the ACAT to the Supreme Court, including for an appeal to be transferred</w:t>
            </w:r>
          </w:p>
        </w:tc>
        <w:tc>
          <w:tcPr>
            <w:tcW w:w="1132" w:type="dxa"/>
          </w:tcPr>
          <w:p w14:paraId="4AB0C794" w14:textId="77777777" w:rsidR="00321428" w:rsidRPr="008A4F06" w:rsidRDefault="00321428" w:rsidP="00321428">
            <w:pPr>
              <w:pStyle w:val="TableParagraph"/>
              <w:spacing w:line="240" w:lineRule="auto"/>
              <w:jc w:val="center"/>
              <w:rPr>
                <w:b/>
              </w:rPr>
            </w:pPr>
          </w:p>
          <w:p w14:paraId="7E6C7327" w14:textId="7AE566FB" w:rsidR="00321428" w:rsidRPr="008A4F06" w:rsidRDefault="00321428" w:rsidP="00321428">
            <w:pPr>
              <w:pStyle w:val="TableParagraph"/>
              <w:ind w:right="94"/>
              <w:jc w:val="center"/>
              <w:rPr>
                <w:b/>
              </w:rPr>
            </w:pPr>
            <w:r w:rsidRPr="008A4F06">
              <w:rPr>
                <w:b/>
              </w:rPr>
              <w:t>Fee</w:t>
            </w:r>
          </w:p>
        </w:tc>
      </w:tr>
      <w:tr w:rsidR="00D775C5" w:rsidRPr="008A4F06" w14:paraId="337844E4" w14:textId="77777777" w:rsidTr="00E54015">
        <w:trPr>
          <w:trHeight w:val="268"/>
        </w:trPr>
        <w:tc>
          <w:tcPr>
            <w:tcW w:w="8222" w:type="dxa"/>
          </w:tcPr>
          <w:p w14:paraId="5EA64A88" w14:textId="755459FB" w:rsidR="00D775C5" w:rsidRPr="008A4F06" w:rsidRDefault="00D775C5" w:rsidP="00D775C5">
            <w:pPr>
              <w:pStyle w:val="TableParagraph"/>
              <w:ind w:left="107"/>
            </w:pPr>
            <w:r w:rsidRPr="008A4F06">
              <w:t>Natural Person</w:t>
            </w:r>
          </w:p>
        </w:tc>
        <w:tc>
          <w:tcPr>
            <w:tcW w:w="1132" w:type="dxa"/>
          </w:tcPr>
          <w:p w14:paraId="2C8633A6" w14:textId="3A47AE79" w:rsidR="00D775C5" w:rsidRPr="008A4F06" w:rsidRDefault="00D775C5" w:rsidP="00D775C5">
            <w:pPr>
              <w:pStyle w:val="TableParagraph"/>
              <w:ind w:right="93"/>
              <w:jc w:val="right"/>
            </w:pPr>
            <w:r w:rsidRPr="008A4F06">
              <w:t>$1,</w:t>
            </w:r>
            <w:r>
              <w:t>465.00</w:t>
            </w:r>
          </w:p>
        </w:tc>
      </w:tr>
      <w:tr w:rsidR="00D775C5" w:rsidRPr="008A4F06" w14:paraId="5CD21376" w14:textId="77777777" w:rsidTr="00E54015">
        <w:trPr>
          <w:trHeight w:val="268"/>
        </w:trPr>
        <w:tc>
          <w:tcPr>
            <w:tcW w:w="8222" w:type="dxa"/>
          </w:tcPr>
          <w:p w14:paraId="27F7B3A6" w14:textId="1DB7B5EB" w:rsidR="00D775C5" w:rsidRPr="008A4F06" w:rsidRDefault="00D775C5" w:rsidP="00D775C5">
            <w:pPr>
              <w:pStyle w:val="TableParagraph"/>
              <w:ind w:left="107"/>
            </w:pPr>
            <w:r w:rsidRPr="008A4F06">
              <w:t>Corporation</w:t>
            </w:r>
          </w:p>
        </w:tc>
        <w:tc>
          <w:tcPr>
            <w:tcW w:w="1132" w:type="dxa"/>
          </w:tcPr>
          <w:p w14:paraId="64B3B275" w14:textId="1040BBB4" w:rsidR="00D775C5" w:rsidRPr="008A4F06" w:rsidRDefault="00D775C5" w:rsidP="00D775C5">
            <w:pPr>
              <w:pStyle w:val="TableParagraph"/>
              <w:ind w:right="93"/>
              <w:jc w:val="right"/>
            </w:pPr>
            <w:r w:rsidRPr="008A4F06">
              <w:t>$2,</w:t>
            </w:r>
            <w:r>
              <w:t>933.00</w:t>
            </w:r>
          </w:p>
        </w:tc>
      </w:tr>
    </w:tbl>
    <w:p w14:paraId="2CBD2331" w14:textId="5F7E7FF7" w:rsidR="00321428" w:rsidRDefault="00321428" w:rsidP="001F1014">
      <w:pPr>
        <w:tabs>
          <w:tab w:val="left" w:pos="1110"/>
        </w:tabs>
        <w:rPr>
          <w:b/>
          <w:sz w:val="24"/>
          <w:shd w:val="clear" w:color="auto" w:fill="B8CCE4"/>
        </w:rPr>
      </w:pPr>
    </w:p>
    <w:p w14:paraId="37915F79" w14:textId="77777777" w:rsidR="007C6D0E" w:rsidRPr="008A4F06" w:rsidRDefault="007C6D0E" w:rsidP="007C6D0E">
      <w:pPr>
        <w:pStyle w:val="Heading1"/>
        <w:tabs>
          <w:tab w:val="left" w:pos="9502"/>
        </w:tabs>
        <w:spacing w:before="51"/>
      </w:pPr>
      <w:r w:rsidRPr="008A4F06">
        <w:rPr>
          <w:shd w:val="clear" w:color="auto" w:fill="B8CCE4"/>
        </w:rPr>
        <w:t>Subpoenas</w:t>
      </w:r>
      <w:r w:rsidRPr="008A4F06">
        <w:rPr>
          <w:shd w:val="clear" w:color="auto" w:fill="B8CCE4"/>
        </w:rPr>
        <w:tab/>
      </w:r>
    </w:p>
    <w:p w14:paraId="5F087880" w14:textId="77777777" w:rsidR="007C6D0E" w:rsidRPr="008A4F06" w:rsidRDefault="007C6D0E" w:rsidP="007C6D0E">
      <w:pPr>
        <w:pStyle w:val="BodyText"/>
        <w:spacing w:before="12"/>
        <w:rPr>
          <w:b/>
          <w:sz w:val="4"/>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132"/>
      </w:tblGrid>
      <w:tr w:rsidR="007C6D0E" w:rsidRPr="008A4F06" w14:paraId="5180C48D" w14:textId="77777777" w:rsidTr="00E54015">
        <w:trPr>
          <w:trHeight w:val="268"/>
        </w:trPr>
        <w:tc>
          <w:tcPr>
            <w:tcW w:w="8222" w:type="dxa"/>
          </w:tcPr>
          <w:p w14:paraId="6303B4A5" w14:textId="77777777" w:rsidR="007C6D0E" w:rsidRPr="008A4F06" w:rsidRDefault="007C6D0E" w:rsidP="00E54015">
            <w:pPr>
              <w:pStyle w:val="TableParagraph"/>
              <w:ind w:left="107"/>
              <w:rPr>
                <w:b/>
              </w:rPr>
            </w:pPr>
            <w:r w:rsidRPr="008A4F06">
              <w:rPr>
                <w:b/>
              </w:rPr>
              <w:t>To issue a subpoena:</w:t>
            </w:r>
          </w:p>
        </w:tc>
        <w:tc>
          <w:tcPr>
            <w:tcW w:w="1132" w:type="dxa"/>
          </w:tcPr>
          <w:p w14:paraId="2035F83B" w14:textId="77777777" w:rsidR="007C6D0E" w:rsidRPr="008A4F06" w:rsidRDefault="007C6D0E" w:rsidP="00E54015">
            <w:pPr>
              <w:pStyle w:val="TableParagraph"/>
              <w:ind w:right="94"/>
              <w:jc w:val="center"/>
              <w:rPr>
                <w:b/>
              </w:rPr>
            </w:pPr>
            <w:r w:rsidRPr="008A4F06">
              <w:rPr>
                <w:b/>
              </w:rPr>
              <w:t>Fee</w:t>
            </w:r>
          </w:p>
        </w:tc>
      </w:tr>
      <w:tr w:rsidR="007C6D0E" w:rsidRPr="008A4F06" w14:paraId="67DA1D31" w14:textId="77777777" w:rsidTr="00E54015">
        <w:trPr>
          <w:trHeight w:val="388"/>
        </w:trPr>
        <w:tc>
          <w:tcPr>
            <w:tcW w:w="8222" w:type="dxa"/>
          </w:tcPr>
          <w:p w14:paraId="54013C40" w14:textId="77777777" w:rsidR="007C6D0E" w:rsidRPr="008A4F06" w:rsidRDefault="007C6D0E" w:rsidP="00E54015">
            <w:pPr>
              <w:pStyle w:val="TableParagraph"/>
              <w:spacing w:before="116" w:line="252" w:lineRule="exact"/>
              <w:ind w:left="107"/>
              <w:rPr>
                <w:b/>
              </w:rPr>
            </w:pPr>
            <w:r w:rsidRPr="008A4F06">
              <w:rPr>
                <w:b/>
              </w:rPr>
              <w:t>To give evidence</w:t>
            </w:r>
          </w:p>
        </w:tc>
        <w:tc>
          <w:tcPr>
            <w:tcW w:w="1132" w:type="dxa"/>
          </w:tcPr>
          <w:p w14:paraId="4E7133B9" w14:textId="77777777" w:rsidR="007C6D0E" w:rsidRPr="008A4F06" w:rsidRDefault="007C6D0E" w:rsidP="00E54015">
            <w:pPr>
              <w:pStyle w:val="TableParagraph"/>
              <w:spacing w:line="240" w:lineRule="auto"/>
              <w:rPr>
                <w:rFonts w:ascii="Times New Roman"/>
                <w:sz w:val="18"/>
              </w:rPr>
            </w:pPr>
          </w:p>
        </w:tc>
      </w:tr>
      <w:tr w:rsidR="00D775C5" w:rsidRPr="008A4F06" w14:paraId="5432465A" w14:textId="77777777" w:rsidTr="00E54015">
        <w:trPr>
          <w:trHeight w:val="268"/>
        </w:trPr>
        <w:tc>
          <w:tcPr>
            <w:tcW w:w="8222" w:type="dxa"/>
          </w:tcPr>
          <w:p w14:paraId="359ECA9A" w14:textId="77777777" w:rsidR="00D775C5" w:rsidRPr="008A4F06" w:rsidRDefault="00D775C5" w:rsidP="00D775C5">
            <w:pPr>
              <w:pStyle w:val="TableParagraph"/>
              <w:ind w:left="107"/>
            </w:pPr>
            <w:r w:rsidRPr="008A4F06">
              <w:t>Natural Person</w:t>
            </w:r>
          </w:p>
        </w:tc>
        <w:tc>
          <w:tcPr>
            <w:tcW w:w="1132" w:type="dxa"/>
          </w:tcPr>
          <w:p w14:paraId="27CF3BB5" w14:textId="6397B1A4" w:rsidR="00D775C5" w:rsidRPr="008A4F06" w:rsidRDefault="00D775C5" w:rsidP="00D775C5">
            <w:pPr>
              <w:pStyle w:val="TableParagraph"/>
              <w:ind w:right="93"/>
              <w:jc w:val="right"/>
            </w:pPr>
            <w:r w:rsidRPr="00F266B2">
              <w:t>$24.00</w:t>
            </w:r>
          </w:p>
        </w:tc>
      </w:tr>
      <w:tr w:rsidR="00D775C5" w:rsidRPr="008A4F06" w14:paraId="4EECD9E7" w14:textId="77777777" w:rsidTr="00E54015">
        <w:trPr>
          <w:trHeight w:val="268"/>
        </w:trPr>
        <w:tc>
          <w:tcPr>
            <w:tcW w:w="8222" w:type="dxa"/>
          </w:tcPr>
          <w:p w14:paraId="27C1BBFF" w14:textId="77777777" w:rsidR="00D775C5" w:rsidRPr="008A4F06" w:rsidRDefault="00D775C5" w:rsidP="00D775C5">
            <w:pPr>
              <w:pStyle w:val="TableParagraph"/>
              <w:ind w:left="107"/>
            </w:pPr>
            <w:r w:rsidRPr="008A4F06">
              <w:t>Corporation</w:t>
            </w:r>
          </w:p>
        </w:tc>
        <w:tc>
          <w:tcPr>
            <w:tcW w:w="1132" w:type="dxa"/>
          </w:tcPr>
          <w:p w14:paraId="4E55DC2F" w14:textId="48F19B45" w:rsidR="00D775C5" w:rsidRPr="008A4F06" w:rsidRDefault="00D775C5" w:rsidP="00D775C5">
            <w:pPr>
              <w:pStyle w:val="TableParagraph"/>
              <w:ind w:right="93"/>
              <w:jc w:val="right"/>
            </w:pPr>
            <w:r w:rsidRPr="00F266B2">
              <w:t>$50.00</w:t>
            </w:r>
          </w:p>
        </w:tc>
      </w:tr>
      <w:tr w:rsidR="00D775C5" w:rsidRPr="008A4F06" w14:paraId="18A7B894" w14:textId="77777777" w:rsidTr="00E54015">
        <w:trPr>
          <w:trHeight w:val="390"/>
        </w:trPr>
        <w:tc>
          <w:tcPr>
            <w:tcW w:w="8222" w:type="dxa"/>
          </w:tcPr>
          <w:p w14:paraId="6F706328" w14:textId="77777777" w:rsidR="00D775C5" w:rsidRPr="008A4F06" w:rsidRDefault="00D775C5" w:rsidP="00D775C5">
            <w:pPr>
              <w:pStyle w:val="TableParagraph"/>
              <w:spacing w:before="119" w:line="252" w:lineRule="exact"/>
              <w:ind w:left="107"/>
              <w:rPr>
                <w:b/>
              </w:rPr>
            </w:pPr>
            <w:r w:rsidRPr="008A4F06">
              <w:rPr>
                <w:b/>
              </w:rPr>
              <w:t>To produce and to give evidence</w:t>
            </w:r>
          </w:p>
        </w:tc>
        <w:tc>
          <w:tcPr>
            <w:tcW w:w="1132" w:type="dxa"/>
          </w:tcPr>
          <w:p w14:paraId="4598F97B" w14:textId="77777777" w:rsidR="00D775C5" w:rsidRPr="008A4F06" w:rsidRDefault="00D775C5" w:rsidP="00D775C5">
            <w:pPr>
              <w:pStyle w:val="TableParagraph"/>
              <w:spacing w:line="240" w:lineRule="auto"/>
              <w:rPr>
                <w:rFonts w:ascii="Times New Roman"/>
                <w:sz w:val="18"/>
              </w:rPr>
            </w:pPr>
          </w:p>
        </w:tc>
      </w:tr>
      <w:tr w:rsidR="00D775C5" w:rsidRPr="008A4F06" w14:paraId="0149F1EA" w14:textId="77777777" w:rsidTr="00E54015">
        <w:trPr>
          <w:trHeight w:val="268"/>
        </w:trPr>
        <w:tc>
          <w:tcPr>
            <w:tcW w:w="8222" w:type="dxa"/>
          </w:tcPr>
          <w:p w14:paraId="7560D7E2" w14:textId="77777777" w:rsidR="00D775C5" w:rsidRPr="008A4F06" w:rsidRDefault="00D775C5" w:rsidP="00D775C5">
            <w:pPr>
              <w:pStyle w:val="TableParagraph"/>
              <w:ind w:left="107"/>
            </w:pPr>
            <w:r w:rsidRPr="008A4F06">
              <w:t>Natural Person</w:t>
            </w:r>
          </w:p>
        </w:tc>
        <w:tc>
          <w:tcPr>
            <w:tcW w:w="1132" w:type="dxa"/>
          </w:tcPr>
          <w:p w14:paraId="1F46FC4E" w14:textId="2E36D4F2" w:rsidR="00D775C5" w:rsidRPr="008A4F06" w:rsidRDefault="00D775C5" w:rsidP="00D775C5">
            <w:pPr>
              <w:pStyle w:val="TableParagraph"/>
              <w:ind w:right="93"/>
              <w:jc w:val="right"/>
            </w:pPr>
            <w:r w:rsidRPr="00F266B2">
              <w:t>$52.00</w:t>
            </w:r>
          </w:p>
        </w:tc>
      </w:tr>
      <w:tr w:rsidR="00D775C5" w:rsidRPr="008A4F06" w14:paraId="64C23BD7" w14:textId="77777777" w:rsidTr="00E54015">
        <w:trPr>
          <w:trHeight w:val="268"/>
        </w:trPr>
        <w:tc>
          <w:tcPr>
            <w:tcW w:w="8222" w:type="dxa"/>
          </w:tcPr>
          <w:p w14:paraId="0CD24C9E" w14:textId="77777777" w:rsidR="00D775C5" w:rsidRPr="008A4F06" w:rsidRDefault="00D775C5" w:rsidP="00D775C5">
            <w:pPr>
              <w:pStyle w:val="TableParagraph"/>
              <w:ind w:left="107"/>
            </w:pPr>
            <w:r w:rsidRPr="008A4F06">
              <w:t>Corporation</w:t>
            </w:r>
          </w:p>
        </w:tc>
        <w:tc>
          <w:tcPr>
            <w:tcW w:w="1132" w:type="dxa"/>
          </w:tcPr>
          <w:p w14:paraId="7AD1FC1F" w14:textId="33EB914A" w:rsidR="00D775C5" w:rsidRPr="008A4F06" w:rsidRDefault="00D775C5" w:rsidP="00D775C5">
            <w:pPr>
              <w:pStyle w:val="TableParagraph"/>
              <w:ind w:right="93"/>
              <w:jc w:val="right"/>
            </w:pPr>
            <w:r w:rsidRPr="00F266B2">
              <w:t>$106.00</w:t>
            </w:r>
          </w:p>
        </w:tc>
      </w:tr>
      <w:tr w:rsidR="00D775C5" w:rsidRPr="008A4F06" w14:paraId="1D9EC3F5" w14:textId="77777777" w:rsidTr="00E54015">
        <w:trPr>
          <w:trHeight w:val="388"/>
        </w:trPr>
        <w:tc>
          <w:tcPr>
            <w:tcW w:w="8222" w:type="dxa"/>
          </w:tcPr>
          <w:p w14:paraId="0A7E9208" w14:textId="77777777" w:rsidR="00D775C5" w:rsidRPr="008A4F06" w:rsidRDefault="00D775C5" w:rsidP="00D775C5">
            <w:pPr>
              <w:pStyle w:val="TableParagraph"/>
              <w:spacing w:before="116" w:line="252" w:lineRule="exact"/>
              <w:ind w:left="107"/>
              <w:rPr>
                <w:b/>
              </w:rPr>
            </w:pPr>
            <w:proofErr w:type="gramStart"/>
            <w:r w:rsidRPr="008A4F06">
              <w:rPr>
                <w:b/>
              </w:rPr>
              <w:t>For the production of</w:t>
            </w:r>
            <w:proofErr w:type="gramEnd"/>
            <w:r w:rsidRPr="008A4F06">
              <w:rPr>
                <w:b/>
              </w:rPr>
              <w:t xml:space="preserve"> documents</w:t>
            </w:r>
          </w:p>
        </w:tc>
        <w:tc>
          <w:tcPr>
            <w:tcW w:w="1132" w:type="dxa"/>
          </w:tcPr>
          <w:p w14:paraId="34B4F81A" w14:textId="77777777" w:rsidR="00D775C5" w:rsidRPr="008A4F06" w:rsidRDefault="00D775C5" w:rsidP="00D775C5">
            <w:pPr>
              <w:pStyle w:val="TableParagraph"/>
              <w:spacing w:line="240" w:lineRule="auto"/>
              <w:rPr>
                <w:rFonts w:ascii="Times New Roman"/>
                <w:sz w:val="18"/>
              </w:rPr>
            </w:pPr>
          </w:p>
        </w:tc>
      </w:tr>
      <w:tr w:rsidR="00D775C5" w:rsidRPr="008A4F06" w14:paraId="0CBAA3CA" w14:textId="77777777" w:rsidTr="00E54015">
        <w:trPr>
          <w:trHeight w:val="268"/>
        </w:trPr>
        <w:tc>
          <w:tcPr>
            <w:tcW w:w="8222" w:type="dxa"/>
          </w:tcPr>
          <w:p w14:paraId="6ED03E8E" w14:textId="77777777" w:rsidR="00D775C5" w:rsidRPr="008A4F06" w:rsidRDefault="00D775C5" w:rsidP="00D775C5">
            <w:pPr>
              <w:pStyle w:val="TableParagraph"/>
              <w:ind w:left="107"/>
            </w:pPr>
            <w:r w:rsidRPr="008A4F06">
              <w:t>Natural Person</w:t>
            </w:r>
          </w:p>
        </w:tc>
        <w:tc>
          <w:tcPr>
            <w:tcW w:w="1132" w:type="dxa"/>
          </w:tcPr>
          <w:p w14:paraId="45FCC266" w14:textId="5BA52916" w:rsidR="00D775C5" w:rsidRPr="008A4F06" w:rsidRDefault="00D775C5" w:rsidP="00D775C5">
            <w:pPr>
              <w:pStyle w:val="TableParagraph"/>
              <w:ind w:right="93"/>
              <w:jc w:val="right"/>
            </w:pPr>
            <w:r w:rsidRPr="00F266B2">
              <w:t>$52.00</w:t>
            </w:r>
          </w:p>
        </w:tc>
      </w:tr>
      <w:tr w:rsidR="00D775C5" w:rsidRPr="008A4F06" w14:paraId="1C9106CE" w14:textId="77777777" w:rsidTr="00E54015">
        <w:trPr>
          <w:trHeight w:val="268"/>
        </w:trPr>
        <w:tc>
          <w:tcPr>
            <w:tcW w:w="8222" w:type="dxa"/>
          </w:tcPr>
          <w:p w14:paraId="6F2A42F6" w14:textId="77777777" w:rsidR="00D775C5" w:rsidRPr="008A4F06" w:rsidRDefault="00D775C5" w:rsidP="00D775C5">
            <w:pPr>
              <w:pStyle w:val="TableParagraph"/>
              <w:ind w:left="107"/>
            </w:pPr>
            <w:r w:rsidRPr="008A4F06">
              <w:t>Corporation</w:t>
            </w:r>
          </w:p>
        </w:tc>
        <w:tc>
          <w:tcPr>
            <w:tcW w:w="1132" w:type="dxa"/>
          </w:tcPr>
          <w:p w14:paraId="4357DB9E" w14:textId="53FB36B3" w:rsidR="00D775C5" w:rsidRPr="008A4F06" w:rsidRDefault="00D775C5" w:rsidP="00D775C5">
            <w:pPr>
              <w:pStyle w:val="TableParagraph"/>
              <w:ind w:right="93"/>
              <w:jc w:val="right"/>
            </w:pPr>
            <w:r w:rsidRPr="00F266B2">
              <w:t>$106.00</w:t>
            </w:r>
          </w:p>
        </w:tc>
      </w:tr>
    </w:tbl>
    <w:p w14:paraId="2AA21BAB" w14:textId="52BC6E2C" w:rsidR="007C6D0E" w:rsidRPr="001F1014" w:rsidRDefault="007C6D0E" w:rsidP="001F1014">
      <w:pPr>
        <w:tabs>
          <w:tab w:val="left" w:pos="1993"/>
          <w:tab w:val="left" w:pos="9502"/>
        </w:tabs>
        <w:spacing w:after="200"/>
        <w:ind w:left="284"/>
        <w:rPr>
          <w:i/>
          <w:sz w:val="5"/>
        </w:rPr>
      </w:pPr>
      <w:r w:rsidRPr="008A4F06">
        <w:rPr>
          <w:i/>
          <w:sz w:val="20"/>
        </w:rPr>
        <w:t>No fee is payable for the issue of a subpoena if there is no fee for lodging an application in the proceeding.</w:t>
      </w:r>
    </w:p>
    <w:p w14:paraId="28EA0129" w14:textId="7ADE7397" w:rsidR="0021275E" w:rsidRDefault="0021275E" w:rsidP="0021275E">
      <w:pPr>
        <w:tabs>
          <w:tab w:val="left" w:pos="9502"/>
        </w:tabs>
        <w:ind w:left="118"/>
        <w:rPr>
          <w:b/>
          <w:sz w:val="24"/>
          <w:shd w:val="clear" w:color="auto" w:fill="B8CCE4"/>
        </w:rPr>
      </w:pPr>
      <w:r>
        <w:rPr>
          <w:b/>
          <w:sz w:val="24"/>
          <w:shd w:val="clear" w:color="auto" w:fill="B8CCE4"/>
        </w:rPr>
        <w:lastRenderedPageBreak/>
        <w:t>Hearing</w:t>
      </w:r>
      <w:r w:rsidRPr="008A4F06">
        <w:rPr>
          <w:b/>
          <w:spacing w:val="-5"/>
          <w:sz w:val="24"/>
          <w:shd w:val="clear" w:color="auto" w:fill="B8CCE4"/>
        </w:rPr>
        <w:t xml:space="preserve"> </w:t>
      </w:r>
      <w:r w:rsidRPr="008A4F06">
        <w:rPr>
          <w:b/>
          <w:sz w:val="24"/>
          <w:shd w:val="clear" w:color="auto" w:fill="B8CCE4"/>
        </w:rPr>
        <w:t>Fees</w:t>
      </w:r>
      <w:r w:rsidRPr="008A4F06">
        <w:rPr>
          <w:b/>
          <w:sz w:val="24"/>
          <w:shd w:val="clear" w:color="auto" w:fill="B8CCE4"/>
        </w:rPr>
        <w:tab/>
      </w:r>
    </w:p>
    <w:p w14:paraId="05171379" w14:textId="77777777" w:rsidR="00FE7B98" w:rsidRPr="008A4F06" w:rsidRDefault="00FE7B98">
      <w:pPr>
        <w:pStyle w:val="BodyText"/>
        <w:spacing w:before="2"/>
        <w:rPr>
          <w:b/>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132"/>
      </w:tblGrid>
      <w:tr w:rsidR="00FE7B98" w:rsidRPr="008A4F06" w14:paraId="70ABDA09" w14:textId="77777777" w:rsidTr="000D3C6A">
        <w:trPr>
          <w:trHeight w:val="340"/>
        </w:trPr>
        <w:tc>
          <w:tcPr>
            <w:tcW w:w="8222" w:type="dxa"/>
          </w:tcPr>
          <w:p w14:paraId="3CBACF84" w14:textId="77777777" w:rsidR="00FE7B98" w:rsidRPr="008A4F06" w:rsidRDefault="007B29F1">
            <w:pPr>
              <w:pStyle w:val="TableParagraph"/>
              <w:spacing w:line="249" w:lineRule="exact"/>
              <w:ind w:left="107"/>
              <w:rPr>
                <w:b/>
              </w:rPr>
            </w:pPr>
            <w:r w:rsidRPr="008A4F06">
              <w:rPr>
                <w:b/>
              </w:rPr>
              <w:t>For the 2</w:t>
            </w:r>
            <w:r w:rsidRPr="008A4F06">
              <w:rPr>
                <w:b/>
                <w:vertAlign w:val="superscript"/>
              </w:rPr>
              <w:t>nd</w:t>
            </w:r>
            <w:r w:rsidRPr="008A4F06">
              <w:rPr>
                <w:b/>
              </w:rPr>
              <w:t>, 3</w:t>
            </w:r>
            <w:r w:rsidRPr="008A4F06">
              <w:rPr>
                <w:b/>
                <w:vertAlign w:val="superscript"/>
              </w:rPr>
              <w:t>rd</w:t>
            </w:r>
            <w:r w:rsidRPr="008A4F06">
              <w:rPr>
                <w:b/>
              </w:rPr>
              <w:t xml:space="preserve"> and 4</w:t>
            </w:r>
            <w:r w:rsidRPr="008A4F06">
              <w:rPr>
                <w:b/>
                <w:vertAlign w:val="superscript"/>
              </w:rPr>
              <w:t>th</w:t>
            </w:r>
            <w:r w:rsidRPr="008A4F06">
              <w:rPr>
                <w:b/>
              </w:rPr>
              <w:t xml:space="preserve"> hearing day</w:t>
            </w:r>
          </w:p>
        </w:tc>
        <w:tc>
          <w:tcPr>
            <w:tcW w:w="1132" w:type="dxa"/>
          </w:tcPr>
          <w:p w14:paraId="59109C13" w14:textId="3E264E90" w:rsidR="00EF654C" w:rsidRDefault="007B29F1" w:rsidP="00EF654C">
            <w:pPr>
              <w:pStyle w:val="TableParagraph"/>
              <w:spacing w:line="265" w:lineRule="exact"/>
              <w:ind w:left="151" w:firstLine="194"/>
              <w:rPr>
                <w:b/>
                <w:spacing w:val="-4"/>
              </w:rPr>
            </w:pPr>
            <w:r w:rsidRPr="008A4F06">
              <w:rPr>
                <w:b/>
              </w:rPr>
              <w:t>Fee</w:t>
            </w:r>
          </w:p>
          <w:p w14:paraId="57B9096F" w14:textId="2CE2FF3F" w:rsidR="00FE7B98" w:rsidRPr="008A4F06" w:rsidRDefault="00EF654C" w:rsidP="00EF654C">
            <w:pPr>
              <w:pStyle w:val="TableParagraph"/>
              <w:spacing w:line="265" w:lineRule="exact"/>
              <w:jc w:val="center"/>
              <w:rPr>
                <w:b/>
              </w:rPr>
            </w:pPr>
            <w:r>
              <w:rPr>
                <w:b/>
                <w:spacing w:val="-4"/>
              </w:rPr>
              <w:t>(</w:t>
            </w:r>
            <w:r w:rsidR="007B29F1" w:rsidRPr="008A4F06">
              <w:rPr>
                <w:b/>
              </w:rPr>
              <w:t>per</w:t>
            </w:r>
            <w:r>
              <w:rPr>
                <w:b/>
              </w:rPr>
              <w:t xml:space="preserve"> day)</w:t>
            </w:r>
          </w:p>
        </w:tc>
      </w:tr>
      <w:tr w:rsidR="00D775C5" w:rsidRPr="008A4F06" w14:paraId="2D0C947B" w14:textId="77777777">
        <w:trPr>
          <w:trHeight w:val="270"/>
        </w:trPr>
        <w:tc>
          <w:tcPr>
            <w:tcW w:w="8222" w:type="dxa"/>
          </w:tcPr>
          <w:p w14:paraId="0BD88EFF" w14:textId="77777777" w:rsidR="00D775C5" w:rsidRPr="008A4F06" w:rsidRDefault="00D775C5" w:rsidP="00D775C5">
            <w:pPr>
              <w:pStyle w:val="TableParagraph"/>
              <w:spacing w:line="251" w:lineRule="exact"/>
              <w:ind w:left="107"/>
            </w:pPr>
            <w:r w:rsidRPr="008A4F06">
              <w:t>Natural Person</w:t>
            </w:r>
          </w:p>
        </w:tc>
        <w:tc>
          <w:tcPr>
            <w:tcW w:w="1132" w:type="dxa"/>
          </w:tcPr>
          <w:p w14:paraId="0DF28CB4" w14:textId="206FC10F" w:rsidR="00D775C5" w:rsidRPr="008A4F06" w:rsidRDefault="00D775C5" w:rsidP="00D775C5">
            <w:pPr>
              <w:pStyle w:val="TableParagraph"/>
              <w:spacing w:line="251" w:lineRule="exact"/>
              <w:ind w:right="93"/>
              <w:jc w:val="right"/>
            </w:pPr>
            <w:r w:rsidRPr="008A4F06">
              <w:t>$</w:t>
            </w:r>
            <w:r>
              <w:t>192.00</w:t>
            </w:r>
          </w:p>
        </w:tc>
      </w:tr>
      <w:tr w:rsidR="00D775C5" w:rsidRPr="008A4F06" w14:paraId="3887E75E" w14:textId="77777777">
        <w:trPr>
          <w:trHeight w:val="268"/>
        </w:trPr>
        <w:tc>
          <w:tcPr>
            <w:tcW w:w="8222" w:type="dxa"/>
          </w:tcPr>
          <w:p w14:paraId="56A90A46" w14:textId="77777777" w:rsidR="00D775C5" w:rsidRPr="008A4F06" w:rsidRDefault="00D775C5" w:rsidP="00D775C5">
            <w:pPr>
              <w:pStyle w:val="TableParagraph"/>
              <w:ind w:left="107"/>
            </w:pPr>
            <w:r w:rsidRPr="008A4F06">
              <w:t>Corporation</w:t>
            </w:r>
          </w:p>
        </w:tc>
        <w:tc>
          <w:tcPr>
            <w:tcW w:w="1132" w:type="dxa"/>
          </w:tcPr>
          <w:p w14:paraId="2DFC063C" w14:textId="209D5F13" w:rsidR="00D775C5" w:rsidRPr="008A4F06" w:rsidRDefault="00D775C5" w:rsidP="00D775C5">
            <w:pPr>
              <w:pStyle w:val="TableParagraph"/>
              <w:ind w:right="93"/>
              <w:jc w:val="right"/>
            </w:pPr>
            <w:r w:rsidRPr="008A4F06">
              <w:t>$3</w:t>
            </w:r>
            <w:r>
              <w:t>85.00</w:t>
            </w:r>
          </w:p>
        </w:tc>
      </w:tr>
      <w:tr w:rsidR="00D775C5" w:rsidRPr="008A4F06" w14:paraId="59B19CB3" w14:textId="77777777" w:rsidTr="000D3C6A">
        <w:trPr>
          <w:trHeight w:val="383"/>
        </w:trPr>
        <w:tc>
          <w:tcPr>
            <w:tcW w:w="8222" w:type="dxa"/>
          </w:tcPr>
          <w:p w14:paraId="50C3C422" w14:textId="77777777" w:rsidR="00D775C5" w:rsidRPr="000D3C6A" w:rsidRDefault="00D775C5" w:rsidP="00D775C5">
            <w:pPr>
              <w:pStyle w:val="TableParagraph"/>
              <w:spacing w:before="4" w:line="240" w:lineRule="auto"/>
              <w:rPr>
                <w:b/>
                <w:sz w:val="14"/>
                <w:szCs w:val="14"/>
              </w:rPr>
            </w:pPr>
          </w:p>
          <w:p w14:paraId="01483508" w14:textId="77777777" w:rsidR="00D775C5" w:rsidRPr="008A4F06" w:rsidRDefault="00D775C5" w:rsidP="00D775C5">
            <w:pPr>
              <w:pStyle w:val="TableParagraph"/>
              <w:spacing w:before="1" w:line="252" w:lineRule="exact"/>
              <w:ind w:left="107"/>
              <w:rPr>
                <w:b/>
              </w:rPr>
            </w:pPr>
            <w:r w:rsidRPr="008A4F06">
              <w:rPr>
                <w:b/>
              </w:rPr>
              <w:t>For the 5</w:t>
            </w:r>
            <w:r w:rsidRPr="008A4F06">
              <w:rPr>
                <w:b/>
                <w:vertAlign w:val="superscript"/>
              </w:rPr>
              <w:t>th</w:t>
            </w:r>
            <w:r w:rsidRPr="008A4F06">
              <w:rPr>
                <w:b/>
              </w:rPr>
              <w:t>, 6</w:t>
            </w:r>
            <w:r w:rsidRPr="008A4F06">
              <w:rPr>
                <w:b/>
                <w:vertAlign w:val="superscript"/>
              </w:rPr>
              <w:t>th</w:t>
            </w:r>
            <w:r w:rsidRPr="008A4F06">
              <w:rPr>
                <w:b/>
              </w:rPr>
              <w:t>, 7</w:t>
            </w:r>
            <w:r w:rsidRPr="008A4F06">
              <w:rPr>
                <w:b/>
                <w:vertAlign w:val="superscript"/>
              </w:rPr>
              <w:t>th</w:t>
            </w:r>
            <w:r w:rsidRPr="008A4F06">
              <w:rPr>
                <w:b/>
              </w:rPr>
              <w:t>, 8</w:t>
            </w:r>
            <w:r w:rsidRPr="008A4F06">
              <w:rPr>
                <w:b/>
                <w:vertAlign w:val="superscript"/>
              </w:rPr>
              <w:t>th</w:t>
            </w:r>
            <w:r w:rsidRPr="008A4F06">
              <w:rPr>
                <w:b/>
              </w:rPr>
              <w:t xml:space="preserve"> and 9</w:t>
            </w:r>
            <w:r w:rsidRPr="008A4F06">
              <w:rPr>
                <w:b/>
                <w:vertAlign w:val="superscript"/>
              </w:rPr>
              <w:t>th</w:t>
            </w:r>
            <w:r w:rsidRPr="008A4F06">
              <w:rPr>
                <w:b/>
              </w:rPr>
              <w:t xml:space="preserve"> hearing day</w:t>
            </w:r>
          </w:p>
        </w:tc>
        <w:tc>
          <w:tcPr>
            <w:tcW w:w="1132" w:type="dxa"/>
          </w:tcPr>
          <w:p w14:paraId="4A271DDE" w14:textId="77777777" w:rsidR="00D775C5" w:rsidRPr="008A4F06" w:rsidRDefault="00D775C5" w:rsidP="00D775C5">
            <w:pPr>
              <w:pStyle w:val="TableParagraph"/>
              <w:spacing w:line="240" w:lineRule="auto"/>
              <w:rPr>
                <w:rFonts w:ascii="Times New Roman"/>
                <w:sz w:val="18"/>
              </w:rPr>
            </w:pPr>
          </w:p>
        </w:tc>
      </w:tr>
      <w:tr w:rsidR="00D775C5" w:rsidRPr="008A4F06" w14:paraId="56AE551D" w14:textId="77777777" w:rsidTr="00BB609A">
        <w:trPr>
          <w:trHeight w:val="349"/>
        </w:trPr>
        <w:tc>
          <w:tcPr>
            <w:tcW w:w="8222" w:type="dxa"/>
          </w:tcPr>
          <w:p w14:paraId="0DD5562C" w14:textId="77777777" w:rsidR="00D775C5" w:rsidRPr="008A4F06" w:rsidRDefault="00D775C5" w:rsidP="00D775C5">
            <w:pPr>
              <w:pStyle w:val="TableParagraph"/>
              <w:ind w:left="107"/>
            </w:pPr>
            <w:r w:rsidRPr="008A4F06">
              <w:t>Natural Person</w:t>
            </w:r>
          </w:p>
        </w:tc>
        <w:tc>
          <w:tcPr>
            <w:tcW w:w="1132" w:type="dxa"/>
          </w:tcPr>
          <w:p w14:paraId="4C5792FA" w14:textId="69DA124E" w:rsidR="00D775C5" w:rsidRPr="008A4F06" w:rsidRDefault="00D775C5" w:rsidP="00D775C5">
            <w:pPr>
              <w:pStyle w:val="TableParagraph"/>
              <w:ind w:right="93"/>
              <w:jc w:val="right"/>
            </w:pPr>
            <w:r w:rsidRPr="008A4F06">
              <w:t>$</w:t>
            </w:r>
            <w:r>
              <w:t>391.00</w:t>
            </w:r>
          </w:p>
        </w:tc>
      </w:tr>
      <w:tr w:rsidR="00D775C5" w:rsidRPr="008A4F06" w14:paraId="6FA4D9F8" w14:textId="77777777">
        <w:trPr>
          <w:trHeight w:val="268"/>
        </w:trPr>
        <w:tc>
          <w:tcPr>
            <w:tcW w:w="8222" w:type="dxa"/>
          </w:tcPr>
          <w:p w14:paraId="790420A2" w14:textId="77777777" w:rsidR="00D775C5" w:rsidRPr="008A4F06" w:rsidRDefault="00D775C5" w:rsidP="00D775C5">
            <w:pPr>
              <w:pStyle w:val="TableParagraph"/>
              <w:ind w:left="107"/>
            </w:pPr>
            <w:r w:rsidRPr="008A4F06">
              <w:t>Corporation</w:t>
            </w:r>
          </w:p>
        </w:tc>
        <w:tc>
          <w:tcPr>
            <w:tcW w:w="1132" w:type="dxa"/>
          </w:tcPr>
          <w:p w14:paraId="2E64E4A8" w14:textId="24AAA99A" w:rsidR="00D775C5" w:rsidRPr="008A4F06" w:rsidRDefault="00D775C5" w:rsidP="00D775C5">
            <w:pPr>
              <w:pStyle w:val="TableParagraph"/>
              <w:ind w:right="93"/>
              <w:jc w:val="right"/>
            </w:pPr>
            <w:r w:rsidRPr="008A4F06">
              <w:t>$</w:t>
            </w:r>
            <w:r>
              <w:t>785.00</w:t>
            </w:r>
          </w:p>
        </w:tc>
      </w:tr>
      <w:tr w:rsidR="00D775C5" w:rsidRPr="008A4F06" w14:paraId="5A5D731C" w14:textId="77777777" w:rsidTr="000D3C6A">
        <w:trPr>
          <w:trHeight w:val="427"/>
        </w:trPr>
        <w:tc>
          <w:tcPr>
            <w:tcW w:w="8222" w:type="dxa"/>
          </w:tcPr>
          <w:p w14:paraId="224AF03D" w14:textId="77777777" w:rsidR="00D775C5" w:rsidRPr="000D3C6A" w:rsidRDefault="00D775C5" w:rsidP="00D775C5">
            <w:pPr>
              <w:pStyle w:val="TableParagraph"/>
              <w:spacing w:before="4" w:line="240" w:lineRule="auto"/>
              <w:rPr>
                <w:b/>
                <w:sz w:val="14"/>
                <w:szCs w:val="14"/>
              </w:rPr>
            </w:pPr>
          </w:p>
          <w:p w14:paraId="2FEF126D" w14:textId="77777777" w:rsidR="00D775C5" w:rsidRPr="008A4F06" w:rsidRDefault="00D775C5" w:rsidP="00D775C5">
            <w:pPr>
              <w:pStyle w:val="TableParagraph"/>
              <w:spacing w:before="1" w:line="252" w:lineRule="exact"/>
              <w:ind w:left="107"/>
              <w:rPr>
                <w:b/>
              </w:rPr>
            </w:pPr>
            <w:r w:rsidRPr="008A4F06">
              <w:rPr>
                <w:b/>
              </w:rPr>
              <w:t>For the 10</w:t>
            </w:r>
            <w:r w:rsidRPr="008A4F06">
              <w:rPr>
                <w:b/>
                <w:vertAlign w:val="superscript"/>
              </w:rPr>
              <w:t>th</w:t>
            </w:r>
            <w:r w:rsidRPr="008A4F06">
              <w:rPr>
                <w:b/>
              </w:rPr>
              <w:t xml:space="preserve"> or later hearing day</w:t>
            </w:r>
          </w:p>
        </w:tc>
        <w:tc>
          <w:tcPr>
            <w:tcW w:w="1132" w:type="dxa"/>
          </w:tcPr>
          <w:p w14:paraId="01A2B745" w14:textId="77777777" w:rsidR="00D775C5" w:rsidRPr="008A4F06" w:rsidRDefault="00D775C5" w:rsidP="00D775C5">
            <w:pPr>
              <w:pStyle w:val="TableParagraph"/>
              <w:spacing w:line="240" w:lineRule="auto"/>
              <w:rPr>
                <w:rFonts w:ascii="Times New Roman"/>
                <w:sz w:val="18"/>
              </w:rPr>
            </w:pPr>
          </w:p>
        </w:tc>
      </w:tr>
      <w:tr w:rsidR="00D775C5" w:rsidRPr="008A4F06" w14:paraId="164929A7" w14:textId="77777777">
        <w:trPr>
          <w:trHeight w:val="268"/>
        </w:trPr>
        <w:tc>
          <w:tcPr>
            <w:tcW w:w="8222" w:type="dxa"/>
          </w:tcPr>
          <w:p w14:paraId="4E15D6FC" w14:textId="77777777" w:rsidR="00D775C5" w:rsidRPr="008A4F06" w:rsidRDefault="00D775C5" w:rsidP="00D775C5">
            <w:pPr>
              <w:pStyle w:val="TableParagraph"/>
              <w:ind w:left="107"/>
            </w:pPr>
            <w:r w:rsidRPr="008A4F06">
              <w:t>Natural Person</w:t>
            </w:r>
          </w:p>
        </w:tc>
        <w:tc>
          <w:tcPr>
            <w:tcW w:w="1132" w:type="dxa"/>
          </w:tcPr>
          <w:p w14:paraId="36E5505F" w14:textId="2AC54ABB" w:rsidR="00D775C5" w:rsidRPr="008A4F06" w:rsidRDefault="00D775C5" w:rsidP="00D775C5">
            <w:pPr>
              <w:pStyle w:val="TableParagraph"/>
              <w:ind w:right="93"/>
              <w:jc w:val="right"/>
            </w:pPr>
            <w:r w:rsidRPr="008A4F06">
              <w:t>$</w:t>
            </w:r>
            <w:r>
              <w:t>495.00</w:t>
            </w:r>
          </w:p>
        </w:tc>
      </w:tr>
      <w:tr w:rsidR="00D775C5" w:rsidRPr="008A4F06" w14:paraId="50DD1447" w14:textId="77777777">
        <w:trPr>
          <w:trHeight w:val="268"/>
        </w:trPr>
        <w:tc>
          <w:tcPr>
            <w:tcW w:w="8222" w:type="dxa"/>
          </w:tcPr>
          <w:p w14:paraId="0FCF96AE" w14:textId="77777777" w:rsidR="00D775C5" w:rsidRPr="008A4F06" w:rsidRDefault="00D775C5" w:rsidP="00D775C5">
            <w:pPr>
              <w:pStyle w:val="TableParagraph"/>
              <w:ind w:left="107"/>
            </w:pPr>
            <w:r w:rsidRPr="008A4F06">
              <w:t>Corporation</w:t>
            </w:r>
          </w:p>
        </w:tc>
        <w:tc>
          <w:tcPr>
            <w:tcW w:w="1132" w:type="dxa"/>
          </w:tcPr>
          <w:p w14:paraId="29D44EBB" w14:textId="78AD0861" w:rsidR="00D775C5" w:rsidRPr="008A4F06" w:rsidRDefault="00D775C5" w:rsidP="00D775C5">
            <w:pPr>
              <w:pStyle w:val="TableParagraph"/>
              <w:ind w:right="93"/>
              <w:jc w:val="right"/>
            </w:pPr>
            <w:r w:rsidRPr="008A4F06">
              <w:t>$</w:t>
            </w:r>
            <w:r>
              <w:t>990.00</w:t>
            </w:r>
          </w:p>
        </w:tc>
      </w:tr>
    </w:tbl>
    <w:p w14:paraId="5201551F" w14:textId="77777777" w:rsidR="00D775C5" w:rsidRPr="00830276" w:rsidRDefault="00D775C5" w:rsidP="00D775C5">
      <w:pPr>
        <w:pStyle w:val="ListParagraph"/>
        <w:numPr>
          <w:ilvl w:val="0"/>
          <w:numId w:val="1"/>
        </w:numPr>
        <w:tabs>
          <w:tab w:val="left" w:pos="284"/>
        </w:tabs>
        <w:spacing w:line="216" w:lineRule="auto"/>
        <w:ind w:left="284" w:right="125" w:hanging="142"/>
        <w:jc w:val="both"/>
        <w:rPr>
          <w:rFonts w:asciiTheme="minorHAnsi" w:hAnsiTheme="minorHAnsi" w:cstheme="minorHAnsi"/>
          <w:sz w:val="18"/>
          <w:szCs w:val="18"/>
        </w:rPr>
      </w:pPr>
      <w:r w:rsidRPr="003D51A4">
        <w:rPr>
          <w:rFonts w:asciiTheme="minorHAnsi" w:hAnsiTheme="minorHAnsi" w:cstheme="minorHAnsi"/>
          <w:sz w:val="18"/>
          <w:szCs w:val="18"/>
        </w:rPr>
        <w:t xml:space="preserve">Hearing fees </w:t>
      </w:r>
      <w:r w:rsidRPr="003D51A4">
        <w:rPr>
          <w:rFonts w:asciiTheme="minorHAnsi" w:hAnsiTheme="minorHAnsi" w:cstheme="minorHAnsi"/>
          <w:sz w:val="18"/>
          <w:szCs w:val="18"/>
          <w:u w:val="single"/>
        </w:rPr>
        <w:t>do not</w:t>
      </w:r>
      <w:r w:rsidRPr="003D51A4">
        <w:rPr>
          <w:rFonts w:asciiTheme="minorHAnsi" w:hAnsiTheme="minorHAnsi" w:cstheme="minorHAnsi"/>
          <w:sz w:val="18"/>
          <w:szCs w:val="18"/>
        </w:rPr>
        <w:t xml:space="preserve"> apply for cases that do not have an application</w:t>
      </w:r>
      <w:r w:rsidRPr="003D51A4">
        <w:rPr>
          <w:rFonts w:asciiTheme="minorHAnsi" w:hAnsiTheme="minorHAnsi" w:cstheme="minorHAnsi"/>
          <w:spacing w:val="-7"/>
          <w:sz w:val="18"/>
          <w:szCs w:val="18"/>
        </w:rPr>
        <w:t xml:space="preserve"> </w:t>
      </w:r>
      <w:r w:rsidRPr="003D51A4">
        <w:rPr>
          <w:rFonts w:asciiTheme="minorHAnsi" w:hAnsiTheme="minorHAnsi" w:cstheme="minorHAnsi"/>
          <w:sz w:val="18"/>
          <w:szCs w:val="18"/>
        </w:rPr>
        <w:t xml:space="preserve">fee </w:t>
      </w:r>
      <w:r w:rsidRPr="00830276">
        <w:rPr>
          <w:rFonts w:asciiTheme="minorHAnsi" w:hAnsiTheme="minorHAnsi" w:cstheme="minorHAnsi"/>
          <w:sz w:val="18"/>
          <w:szCs w:val="18"/>
        </w:rPr>
        <w:t xml:space="preserve">or for hearings relating to applications </w:t>
      </w:r>
      <w:r w:rsidRPr="00830276">
        <w:rPr>
          <w:rFonts w:asciiTheme="minorHAnsi" w:eastAsia="SimSun" w:hAnsiTheme="minorHAnsi" w:cstheme="minorHAnsi"/>
          <w:color w:val="000000"/>
          <w:sz w:val="18"/>
          <w:szCs w:val="18"/>
          <w:lang w:eastAsia="zh-CN"/>
        </w:rPr>
        <w:t xml:space="preserve">for an order for the payment of a death benefit under the </w:t>
      </w:r>
      <w:r w:rsidRPr="00830276">
        <w:rPr>
          <w:rFonts w:asciiTheme="minorHAnsi" w:eastAsia="SimSun" w:hAnsiTheme="minorHAnsi" w:cstheme="minorHAnsi"/>
          <w:i/>
          <w:iCs/>
          <w:color w:val="000000"/>
          <w:sz w:val="18"/>
          <w:szCs w:val="18"/>
          <w:lang w:eastAsia="zh-CN"/>
        </w:rPr>
        <w:t>Motor Accident Injuries Act 2019.</w:t>
      </w:r>
    </w:p>
    <w:p w14:paraId="182B68DF" w14:textId="77777777" w:rsidR="00D775C5" w:rsidRPr="00830276" w:rsidRDefault="00D775C5" w:rsidP="00D775C5">
      <w:pPr>
        <w:pStyle w:val="ListParagraph"/>
        <w:numPr>
          <w:ilvl w:val="0"/>
          <w:numId w:val="1"/>
        </w:numPr>
        <w:tabs>
          <w:tab w:val="left" w:pos="284"/>
        </w:tabs>
        <w:spacing w:line="216" w:lineRule="auto"/>
        <w:ind w:left="284" w:right="125" w:hanging="142"/>
        <w:jc w:val="both"/>
        <w:rPr>
          <w:sz w:val="18"/>
        </w:rPr>
      </w:pPr>
      <w:r w:rsidRPr="00830276">
        <w:rPr>
          <w:sz w:val="18"/>
        </w:rPr>
        <w:t>The amount of the fee varies depending on how many days the matter will take.</w:t>
      </w:r>
    </w:p>
    <w:p w14:paraId="5462E7FC" w14:textId="77777777" w:rsidR="00D775C5" w:rsidRPr="008A4F06" w:rsidRDefault="00D775C5" w:rsidP="00D775C5">
      <w:pPr>
        <w:pStyle w:val="ListParagraph"/>
        <w:numPr>
          <w:ilvl w:val="0"/>
          <w:numId w:val="1"/>
        </w:numPr>
        <w:tabs>
          <w:tab w:val="left" w:pos="284"/>
        </w:tabs>
        <w:spacing w:line="216" w:lineRule="auto"/>
        <w:ind w:left="284" w:right="125" w:hanging="142"/>
        <w:jc w:val="both"/>
        <w:rPr>
          <w:sz w:val="18"/>
        </w:rPr>
      </w:pPr>
      <w:r w:rsidRPr="008A4F06">
        <w:rPr>
          <w:sz w:val="18"/>
        </w:rPr>
        <w:t xml:space="preserve">The hearing fee is to be paid by the applicant unless the ACAT </w:t>
      </w:r>
      <w:proofErr w:type="gramStart"/>
      <w:r w:rsidRPr="008A4F06">
        <w:rPr>
          <w:sz w:val="18"/>
        </w:rPr>
        <w:t>orders</w:t>
      </w:r>
      <w:r>
        <w:rPr>
          <w:sz w:val="18"/>
        </w:rPr>
        <w:t xml:space="preserve"> </w:t>
      </w:r>
      <w:r w:rsidRPr="008A4F06">
        <w:rPr>
          <w:spacing w:val="-24"/>
          <w:sz w:val="18"/>
        </w:rPr>
        <w:t xml:space="preserve"> </w:t>
      </w:r>
      <w:r w:rsidRPr="008A4F06">
        <w:rPr>
          <w:sz w:val="18"/>
        </w:rPr>
        <w:t>otherwise</w:t>
      </w:r>
      <w:proofErr w:type="gramEnd"/>
      <w:r w:rsidRPr="008A4F06">
        <w:rPr>
          <w:sz w:val="18"/>
        </w:rPr>
        <w:t>.</w:t>
      </w:r>
    </w:p>
    <w:p w14:paraId="716A987E" w14:textId="77777777" w:rsidR="00D775C5" w:rsidRPr="008A4F06" w:rsidRDefault="00D775C5" w:rsidP="00D775C5">
      <w:pPr>
        <w:pStyle w:val="ListParagraph"/>
        <w:numPr>
          <w:ilvl w:val="0"/>
          <w:numId w:val="1"/>
        </w:numPr>
        <w:tabs>
          <w:tab w:val="left" w:pos="284"/>
        </w:tabs>
        <w:spacing w:line="216" w:lineRule="auto"/>
        <w:ind w:left="284" w:right="125" w:hanging="142"/>
        <w:jc w:val="both"/>
        <w:rPr>
          <w:sz w:val="18"/>
        </w:rPr>
      </w:pPr>
      <w:r w:rsidRPr="008A4F06">
        <w:rPr>
          <w:sz w:val="18"/>
        </w:rPr>
        <w:t>The hearing fee must be paid within seven days of the ACAT setting the hearing</w:t>
      </w:r>
      <w:r w:rsidRPr="008A4F06">
        <w:rPr>
          <w:spacing w:val="-11"/>
          <w:sz w:val="18"/>
        </w:rPr>
        <w:t xml:space="preserve"> </w:t>
      </w:r>
      <w:r w:rsidRPr="008A4F06">
        <w:rPr>
          <w:sz w:val="18"/>
        </w:rPr>
        <w:t>dates.</w:t>
      </w:r>
    </w:p>
    <w:p w14:paraId="216913D5" w14:textId="77777777" w:rsidR="00D775C5" w:rsidRPr="008A4F06" w:rsidRDefault="00D775C5" w:rsidP="00D775C5">
      <w:pPr>
        <w:pStyle w:val="ListParagraph"/>
        <w:numPr>
          <w:ilvl w:val="0"/>
          <w:numId w:val="1"/>
        </w:numPr>
        <w:tabs>
          <w:tab w:val="left" w:pos="284"/>
        </w:tabs>
        <w:spacing w:line="216" w:lineRule="auto"/>
        <w:ind w:left="284" w:right="125" w:hanging="142"/>
        <w:jc w:val="both"/>
        <w:rPr>
          <w:sz w:val="18"/>
        </w:rPr>
      </w:pPr>
      <w:r w:rsidRPr="008A4F06">
        <w:rPr>
          <w:sz w:val="18"/>
        </w:rPr>
        <w:t xml:space="preserve">Additional daily fees are payable for each day </w:t>
      </w:r>
      <w:proofErr w:type="gramStart"/>
      <w:r w:rsidRPr="008A4F06">
        <w:rPr>
          <w:sz w:val="18"/>
        </w:rPr>
        <w:t>that</w:t>
      </w:r>
      <w:proofErr w:type="gramEnd"/>
      <w:r w:rsidRPr="008A4F06">
        <w:rPr>
          <w:sz w:val="18"/>
        </w:rPr>
        <w:t xml:space="preserve"> the hearing goes beyond the</w:t>
      </w:r>
      <w:r w:rsidRPr="008A4F06">
        <w:rPr>
          <w:spacing w:val="-13"/>
          <w:sz w:val="18"/>
        </w:rPr>
        <w:t xml:space="preserve"> </w:t>
      </w:r>
      <w:r w:rsidRPr="008A4F06">
        <w:rPr>
          <w:sz w:val="18"/>
        </w:rPr>
        <w:t>estimate.</w:t>
      </w:r>
    </w:p>
    <w:p w14:paraId="572AA82C" w14:textId="77777777" w:rsidR="00D775C5" w:rsidRPr="008A4F06" w:rsidRDefault="00D775C5" w:rsidP="00D775C5">
      <w:pPr>
        <w:pStyle w:val="ListParagraph"/>
        <w:numPr>
          <w:ilvl w:val="0"/>
          <w:numId w:val="1"/>
        </w:numPr>
        <w:tabs>
          <w:tab w:val="left" w:pos="284"/>
        </w:tabs>
        <w:spacing w:line="216" w:lineRule="auto"/>
        <w:ind w:left="284" w:right="125" w:hanging="142"/>
        <w:jc w:val="both"/>
        <w:rPr>
          <w:sz w:val="18"/>
        </w:rPr>
      </w:pPr>
      <w:r w:rsidRPr="008A4F06">
        <w:rPr>
          <w:sz w:val="18"/>
        </w:rPr>
        <w:t>These</w:t>
      </w:r>
      <w:r w:rsidRPr="008A4F06">
        <w:rPr>
          <w:spacing w:val="-3"/>
          <w:sz w:val="18"/>
        </w:rPr>
        <w:t xml:space="preserve"> </w:t>
      </w:r>
      <w:r w:rsidRPr="008A4F06">
        <w:rPr>
          <w:sz w:val="18"/>
        </w:rPr>
        <w:t>fees</w:t>
      </w:r>
      <w:r w:rsidRPr="008A4F06">
        <w:rPr>
          <w:spacing w:val="-2"/>
          <w:sz w:val="18"/>
        </w:rPr>
        <w:t xml:space="preserve"> </w:t>
      </w:r>
      <w:r w:rsidRPr="008A4F06">
        <w:rPr>
          <w:sz w:val="18"/>
        </w:rPr>
        <w:t>must</w:t>
      </w:r>
      <w:r w:rsidRPr="008A4F06">
        <w:rPr>
          <w:spacing w:val="1"/>
          <w:sz w:val="18"/>
        </w:rPr>
        <w:t xml:space="preserve"> </w:t>
      </w:r>
      <w:r w:rsidRPr="008A4F06">
        <w:rPr>
          <w:sz w:val="18"/>
        </w:rPr>
        <w:t>be paid</w:t>
      </w:r>
      <w:r w:rsidRPr="008A4F06">
        <w:rPr>
          <w:spacing w:val="-2"/>
          <w:sz w:val="18"/>
        </w:rPr>
        <w:t xml:space="preserve"> </w:t>
      </w:r>
      <w:r w:rsidRPr="008A4F06">
        <w:rPr>
          <w:sz w:val="18"/>
        </w:rPr>
        <w:t>by</w:t>
      </w:r>
      <w:r w:rsidRPr="008A4F06">
        <w:rPr>
          <w:spacing w:val="-2"/>
          <w:sz w:val="18"/>
        </w:rPr>
        <w:t xml:space="preserve"> </w:t>
      </w:r>
      <w:r w:rsidRPr="008A4F06">
        <w:rPr>
          <w:sz w:val="18"/>
        </w:rPr>
        <w:t>the</w:t>
      </w:r>
      <w:r w:rsidRPr="008A4F06">
        <w:rPr>
          <w:spacing w:val="-2"/>
          <w:sz w:val="18"/>
        </w:rPr>
        <w:t xml:space="preserve"> </w:t>
      </w:r>
      <w:r w:rsidRPr="008A4F06">
        <w:rPr>
          <w:sz w:val="18"/>
        </w:rPr>
        <w:t>earlier</w:t>
      </w:r>
      <w:r w:rsidRPr="008A4F06">
        <w:rPr>
          <w:spacing w:val="-2"/>
          <w:sz w:val="18"/>
        </w:rPr>
        <w:t xml:space="preserve"> </w:t>
      </w:r>
      <w:r w:rsidRPr="008A4F06">
        <w:rPr>
          <w:sz w:val="18"/>
        </w:rPr>
        <w:t>of</w:t>
      </w:r>
      <w:r w:rsidRPr="008A4F06">
        <w:rPr>
          <w:spacing w:val="-1"/>
          <w:sz w:val="18"/>
        </w:rPr>
        <w:t xml:space="preserve"> </w:t>
      </w:r>
      <w:r w:rsidRPr="008A4F06">
        <w:rPr>
          <w:sz w:val="18"/>
        </w:rPr>
        <w:t>(a)</w:t>
      </w:r>
      <w:r w:rsidRPr="008A4F06">
        <w:rPr>
          <w:spacing w:val="-1"/>
          <w:sz w:val="18"/>
        </w:rPr>
        <w:t xml:space="preserve"> </w:t>
      </w:r>
      <w:r w:rsidRPr="008A4F06">
        <w:rPr>
          <w:sz w:val="18"/>
        </w:rPr>
        <w:t>when</w:t>
      </w:r>
      <w:r w:rsidRPr="008A4F06">
        <w:rPr>
          <w:spacing w:val="-2"/>
          <w:sz w:val="18"/>
        </w:rPr>
        <w:t xml:space="preserve"> </w:t>
      </w:r>
      <w:r w:rsidRPr="008A4F06">
        <w:rPr>
          <w:sz w:val="18"/>
        </w:rPr>
        <w:t>the</w:t>
      </w:r>
      <w:r w:rsidRPr="008A4F06">
        <w:rPr>
          <w:spacing w:val="-1"/>
          <w:sz w:val="18"/>
        </w:rPr>
        <w:t xml:space="preserve"> </w:t>
      </w:r>
      <w:r w:rsidRPr="008A4F06">
        <w:rPr>
          <w:sz w:val="18"/>
        </w:rPr>
        <w:t>ACAT allocates</w:t>
      </w:r>
      <w:r w:rsidRPr="008A4F06">
        <w:rPr>
          <w:spacing w:val="-2"/>
          <w:sz w:val="18"/>
        </w:rPr>
        <w:t xml:space="preserve"> </w:t>
      </w:r>
      <w:r w:rsidRPr="008A4F06">
        <w:rPr>
          <w:sz w:val="18"/>
        </w:rPr>
        <w:t>the</w:t>
      </w:r>
      <w:r w:rsidRPr="008A4F06">
        <w:rPr>
          <w:spacing w:val="-2"/>
          <w:sz w:val="18"/>
        </w:rPr>
        <w:t xml:space="preserve"> </w:t>
      </w:r>
      <w:r w:rsidRPr="008A4F06">
        <w:rPr>
          <w:sz w:val="18"/>
        </w:rPr>
        <w:t>extra</w:t>
      </w:r>
      <w:r w:rsidRPr="008A4F06">
        <w:rPr>
          <w:spacing w:val="-1"/>
          <w:sz w:val="18"/>
        </w:rPr>
        <w:t xml:space="preserve"> </w:t>
      </w:r>
      <w:r w:rsidRPr="008A4F06">
        <w:rPr>
          <w:sz w:val="18"/>
        </w:rPr>
        <w:t>hearing</w:t>
      </w:r>
      <w:r w:rsidRPr="008A4F06">
        <w:rPr>
          <w:spacing w:val="-1"/>
          <w:sz w:val="18"/>
        </w:rPr>
        <w:t xml:space="preserve"> </w:t>
      </w:r>
      <w:r w:rsidRPr="008A4F06">
        <w:rPr>
          <w:sz w:val="18"/>
        </w:rPr>
        <w:t>days;</w:t>
      </w:r>
      <w:r w:rsidRPr="008A4F06">
        <w:rPr>
          <w:spacing w:val="-1"/>
          <w:sz w:val="18"/>
        </w:rPr>
        <w:t xml:space="preserve"> </w:t>
      </w:r>
      <w:r w:rsidRPr="008A4F06">
        <w:rPr>
          <w:sz w:val="18"/>
        </w:rPr>
        <w:t>or</w:t>
      </w:r>
      <w:r w:rsidRPr="008A4F06">
        <w:rPr>
          <w:spacing w:val="-2"/>
          <w:sz w:val="18"/>
        </w:rPr>
        <w:t xml:space="preserve"> </w:t>
      </w:r>
      <w:r w:rsidRPr="008A4F06">
        <w:rPr>
          <w:sz w:val="18"/>
        </w:rPr>
        <w:t>(b)</w:t>
      </w:r>
      <w:r w:rsidRPr="008A4F06">
        <w:rPr>
          <w:spacing w:val="-1"/>
          <w:sz w:val="18"/>
        </w:rPr>
        <w:t xml:space="preserve"> </w:t>
      </w:r>
      <w:r w:rsidRPr="008A4F06">
        <w:rPr>
          <w:sz w:val="18"/>
        </w:rPr>
        <w:t>at</w:t>
      </w:r>
      <w:r w:rsidRPr="008A4F06">
        <w:rPr>
          <w:spacing w:val="-2"/>
          <w:sz w:val="18"/>
        </w:rPr>
        <w:t xml:space="preserve"> </w:t>
      </w:r>
      <w:r w:rsidRPr="008A4F06">
        <w:rPr>
          <w:sz w:val="18"/>
        </w:rPr>
        <w:t>the</w:t>
      </w:r>
      <w:r w:rsidRPr="008A4F06">
        <w:rPr>
          <w:spacing w:val="-2"/>
          <w:sz w:val="18"/>
        </w:rPr>
        <w:t xml:space="preserve"> </w:t>
      </w:r>
      <w:r w:rsidRPr="008A4F06">
        <w:rPr>
          <w:sz w:val="18"/>
        </w:rPr>
        <w:t>end</w:t>
      </w:r>
      <w:r w:rsidRPr="008A4F06">
        <w:rPr>
          <w:spacing w:val="-3"/>
          <w:sz w:val="18"/>
        </w:rPr>
        <w:t xml:space="preserve"> </w:t>
      </w:r>
      <w:r w:rsidRPr="008A4F06">
        <w:rPr>
          <w:sz w:val="18"/>
        </w:rPr>
        <w:t>of the</w:t>
      </w:r>
      <w:r w:rsidRPr="008A4F06">
        <w:rPr>
          <w:spacing w:val="-2"/>
          <w:sz w:val="18"/>
        </w:rPr>
        <w:t xml:space="preserve"> </w:t>
      </w:r>
      <w:r w:rsidRPr="008A4F06">
        <w:rPr>
          <w:sz w:val="18"/>
        </w:rPr>
        <w:t>hearing (whichever occurs first).</w:t>
      </w:r>
    </w:p>
    <w:p w14:paraId="1A827900" w14:textId="77777777" w:rsidR="00D775C5" w:rsidRPr="008A4F06" w:rsidRDefault="00D775C5" w:rsidP="00D775C5">
      <w:pPr>
        <w:pStyle w:val="ListParagraph"/>
        <w:numPr>
          <w:ilvl w:val="0"/>
          <w:numId w:val="1"/>
        </w:numPr>
        <w:tabs>
          <w:tab w:val="left" w:pos="284"/>
        </w:tabs>
        <w:spacing w:line="216" w:lineRule="auto"/>
        <w:ind w:left="284" w:right="125" w:hanging="142"/>
        <w:jc w:val="both"/>
        <w:rPr>
          <w:sz w:val="18"/>
        </w:rPr>
      </w:pPr>
      <w:r w:rsidRPr="008A4F06">
        <w:rPr>
          <w:sz w:val="18"/>
        </w:rPr>
        <w:t>If</w:t>
      </w:r>
      <w:r w:rsidRPr="008A4F06">
        <w:rPr>
          <w:spacing w:val="-2"/>
          <w:sz w:val="18"/>
        </w:rPr>
        <w:t xml:space="preserve"> </w:t>
      </w:r>
      <w:r w:rsidRPr="008A4F06">
        <w:rPr>
          <w:sz w:val="18"/>
        </w:rPr>
        <w:t>the</w:t>
      </w:r>
      <w:r w:rsidRPr="008A4F06">
        <w:rPr>
          <w:spacing w:val="-2"/>
          <w:sz w:val="18"/>
        </w:rPr>
        <w:t xml:space="preserve"> </w:t>
      </w:r>
      <w:r w:rsidRPr="008A4F06">
        <w:rPr>
          <w:sz w:val="18"/>
        </w:rPr>
        <w:t>case</w:t>
      </w:r>
      <w:r w:rsidRPr="008A4F06">
        <w:rPr>
          <w:spacing w:val="-2"/>
          <w:sz w:val="18"/>
        </w:rPr>
        <w:t xml:space="preserve"> </w:t>
      </w:r>
      <w:r w:rsidRPr="008A4F06">
        <w:rPr>
          <w:sz w:val="18"/>
        </w:rPr>
        <w:t>is</w:t>
      </w:r>
      <w:r w:rsidRPr="008A4F06">
        <w:rPr>
          <w:spacing w:val="-1"/>
          <w:sz w:val="18"/>
        </w:rPr>
        <w:t xml:space="preserve"> </w:t>
      </w:r>
      <w:r w:rsidRPr="008A4F06">
        <w:rPr>
          <w:sz w:val="18"/>
        </w:rPr>
        <w:t>settled</w:t>
      </w:r>
      <w:r w:rsidRPr="008A4F06">
        <w:rPr>
          <w:spacing w:val="-2"/>
          <w:sz w:val="18"/>
        </w:rPr>
        <w:t xml:space="preserve"> </w:t>
      </w:r>
      <w:r w:rsidRPr="008A4F06">
        <w:rPr>
          <w:sz w:val="18"/>
        </w:rPr>
        <w:t>or</w:t>
      </w:r>
      <w:r w:rsidRPr="008A4F06">
        <w:rPr>
          <w:spacing w:val="-2"/>
          <w:sz w:val="18"/>
        </w:rPr>
        <w:t xml:space="preserve"> </w:t>
      </w:r>
      <w:r w:rsidRPr="008A4F06">
        <w:rPr>
          <w:sz w:val="18"/>
        </w:rPr>
        <w:t>adjourned twenty-eight</w:t>
      </w:r>
      <w:r w:rsidRPr="008A4F06">
        <w:rPr>
          <w:spacing w:val="-3"/>
          <w:sz w:val="18"/>
        </w:rPr>
        <w:t xml:space="preserve"> </w:t>
      </w:r>
      <w:r w:rsidRPr="008A4F06">
        <w:rPr>
          <w:sz w:val="18"/>
        </w:rPr>
        <w:t>days</w:t>
      </w:r>
      <w:r w:rsidRPr="008A4F06">
        <w:rPr>
          <w:spacing w:val="-2"/>
          <w:sz w:val="18"/>
        </w:rPr>
        <w:t xml:space="preserve"> </w:t>
      </w:r>
      <w:r w:rsidRPr="008A4F06">
        <w:rPr>
          <w:sz w:val="18"/>
        </w:rPr>
        <w:t>or</w:t>
      </w:r>
      <w:r w:rsidRPr="008A4F06">
        <w:rPr>
          <w:spacing w:val="-2"/>
          <w:sz w:val="18"/>
        </w:rPr>
        <w:t xml:space="preserve"> </w:t>
      </w:r>
      <w:r w:rsidRPr="008A4F06">
        <w:rPr>
          <w:sz w:val="18"/>
        </w:rPr>
        <w:t>more</w:t>
      </w:r>
      <w:r w:rsidRPr="008A4F06">
        <w:rPr>
          <w:spacing w:val="-2"/>
          <w:sz w:val="18"/>
        </w:rPr>
        <w:t xml:space="preserve"> </w:t>
      </w:r>
      <w:r w:rsidRPr="008A4F06">
        <w:rPr>
          <w:sz w:val="18"/>
        </w:rPr>
        <w:t>before</w:t>
      </w:r>
      <w:r w:rsidRPr="008A4F06">
        <w:rPr>
          <w:spacing w:val="-3"/>
          <w:sz w:val="18"/>
        </w:rPr>
        <w:t xml:space="preserve"> </w:t>
      </w:r>
      <w:r w:rsidRPr="008A4F06">
        <w:rPr>
          <w:sz w:val="18"/>
        </w:rPr>
        <w:t>the</w:t>
      </w:r>
      <w:r w:rsidRPr="008A4F06">
        <w:rPr>
          <w:spacing w:val="-2"/>
          <w:sz w:val="18"/>
        </w:rPr>
        <w:t xml:space="preserve"> </w:t>
      </w:r>
      <w:r w:rsidRPr="008A4F06">
        <w:rPr>
          <w:sz w:val="18"/>
        </w:rPr>
        <w:t>hearing</w:t>
      </w:r>
      <w:r w:rsidRPr="008A4F06">
        <w:rPr>
          <w:spacing w:val="-2"/>
          <w:sz w:val="18"/>
        </w:rPr>
        <w:t xml:space="preserve"> </w:t>
      </w:r>
      <w:r w:rsidRPr="008A4F06">
        <w:rPr>
          <w:sz w:val="18"/>
        </w:rPr>
        <w:t>dates,</w:t>
      </w:r>
      <w:r w:rsidRPr="008A4F06">
        <w:rPr>
          <w:spacing w:val="-1"/>
          <w:sz w:val="18"/>
        </w:rPr>
        <w:t xml:space="preserve"> </w:t>
      </w:r>
      <w:r w:rsidRPr="008A4F06">
        <w:rPr>
          <w:sz w:val="18"/>
        </w:rPr>
        <w:t>75%</w:t>
      </w:r>
      <w:r w:rsidRPr="008A4F06">
        <w:rPr>
          <w:spacing w:val="-1"/>
          <w:sz w:val="18"/>
        </w:rPr>
        <w:t xml:space="preserve"> </w:t>
      </w:r>
      <w:r w:rsidRPr="008A4F06">
        <w:rPr>
          <w:sz w:val="18"/>
        </w:rPr>
        <w:t>of</w:t>
      </w:r>
      <w:r w:rsidRPr="008A4F06">
        <w:rPr>
          <w:spacing w:val="-1"/>
          <w:sz w:val="18"/>
        </w:rPr>
        <w:t xml:space="preserve"> </w:t>
      </w:r>
      <w:r w:rsidRPr="008A4F06">
        <w:rPr>
          <w:sz w:val="18"/>
        </w:rPr>
        <w:t>the</w:t>
      </w:r>
      <w:r w:rsidRPr="008A4F06">
        <w:rPr>
          <w:spacing w:val="-2"/>
          <w:sz w:val="18"/>
        </w:rPr>
        <w:t xml:space="preserve"> </w:t>
      </w:r>
      <w:r w:rsidRPr="008A4F06">
        <w:rPr>
          <w:sz w:val="18"/>
        </w:rPr>
        <w:t>fee</w:t>
      </w:r>
      <w:r w:rsidRPr="008A4F06">
        <w:rPr>
          <w:spacing w:val="-2"/>
          <w:sz w:val="18"/>
        </w:rPr>
        <w:t xml:space="preserve"> </w:t>
      </w:r>
      <w:r w:rsidRPr="008A4F06">
        <w:rPr>
          <w:sz w:val="18"/>
        </w:rPr>
        <w:t>is refundable.</w:t>
      </w:r>
    </w:p>
    <w:p w14:paraId="1A68C6C0" w14:textId="77777777" w:rsidR="00D775C5" w:rsidRPr="008A4F06" w:rsidRDefault="00D775C5" w:rsidP="00D775C5">
      <w:pPr>
        <w:pStyle w:val="ListParagraph"/>
        <w:numPr>
          <w:ilvl w:val="0"/>
          <w:numId w:val="1"/>
        </w:numPr>
        <w:tabs>
          <w:tab w:val="left" w:pos="284"/>
        </w:tabs>
        <w:spacing w:line="216" w:lineRule="auto"/>
        <w:ind w:left="284" w:right="125" w:hanging="142"/>
        <w:jc w:val="both"/>
        <w:rPr>
          <w:sz w:val="18"/>
        </w:rPr>
      </w:pPr>
      <w:r w:rsidRPr="008A4F06">
        <w:rPr>
          <w:sz w:val="18"/>
        </w:rPr>
        <w:t>If the case is settled or adjourned fourteen days or more before the hearing date, 50% of the fee is</w:t>
      </w:r>
      <w:r w:rsidRPr="008A4F06">
        <w:rPr>
          <w:spacing w:val="-25"/>
          <w:sz w:val="18"/>
        </w:rPr>
        <w:t xml:space="preserve"> </w:t>
      </w:r>
      <w:r w:rsidRPr="008A4F06">
        <w:rPr>
          <w:sz w:val="18"/>
        </w:rPr>
        <w:t>refundable.</w:t>
      </w:r>
    </w:p>
    <w:p w14:paraId="409D6DBF" w14:textId="77777777" w:rsidR="00D775C5" w:rsidRPr="008A4F06" w:rsidRDefault="00D775C5" w:rsidP="00D775C5">
      <w:pPr>
        <w:pStyle w:val="ListParagraph"/>
        <w:numPr>
          <w:ilvl w:val="0"/>
          <w:numId w:val="1"/>
        </w:numPr>
        <w:tabs>
          <w:tab w:val="left" w:pos="284"/>
        </w:tabs>
        <w:spacing w:line="216" w:lineRule="auto"/>
        <w:ind w:left="284" w:right="125" w:hanging="142"/>
        <w:jc w:val="both"/>
        <w:rPr>
          <w:sz w:val="18"/>
        </w:rPr>
      </w:pPr>
      <w:r w:rsidRPr="008A4F06">
        <w:rPr>
          <w:sz w:val="18"/>
        </w:rPr>
        <w:t>Fees paid for a hearing that is adjourned before commencement, due to circumstances beyond the control of the parties, can be transferred to the new hearing dates or</w:t>
      </w:r>
      <w:r w:rsidRPr="008A4F06">
        <w:rPr>
          <w:spacing w:val="-4"/>
          <w:sz w:val="18"/>
        </w:rPr>
        <w:t xml:space="preserve"> </w:t>
      </w:r>
      <w:r w:rsidRPr="008A4F06">
        <w:rPr>
          <w:sz w:val="18"/>
        </w:rPr>
        <w:t>refunded.</w:t>
      </w:r>
    </w:p>
    <w:p w14:paraId="04C56BEC" w14:textId="371085BF" w:rsidR="001F1014" w:rsidRPr="001F1014" w:rsidRDefault="00D775C5" w:rsidP="001F1014">
      <w:pPr>
        <w:pStyle w:val="ListParagraph"/>
        <w:numPr>
          <w:ilvl w:val="0"/>
          <w:numId w:val="1"/>
        </w:numPr>
        <w:tabs>
          <w:tab w:val="left" w:pos="284"/>
        </w:tabs>
        <w:spacing w:line="216" w:lineRule="auto"/>
        <w:ind w:left="284" w:right="125" w:hanging="142"/>
        <w:jc w:val="both"/>
        <w:rPr>
          <w:sz w:val="18"/>
        </w:rPr>
      </w:pPr>
      <w:r w:rsidRPr="008A4F06">
        <w:rPr>
          <w:sz w:val="18"/>
        </w:rPr>
        <w:t>If a hearing is adjourned after commencement, due to circumstances beyond the control of the parties, fees paid for hearing dates scheduled after the adjournment, can be transferred to the new hearing dates or</w:t>
      </w:r>
      <w:r w:rsidRPr="008A4F06">
        <w:rPr>
          <w:spacing w:val="-4"/>
          <w:sz w:val="18"/>
        </w:rPr>
        <w:t xml:space="preserve"> </w:t>
      </w:r>
      <w:r w:rsidRPr="008A4F06">
        <w:rPr>
          <w:sz w:val="18"/>
        </w:rPr>
        <w:t>refunded.</w:t>
      </w:r>
    </w:p>
    <w:p w14:paraId="42D10D6F" w14:textId="77777777" w:rsidR="004A10E4" w:rsidRPr="000D3C6A" w:rsidRDefault="004A10E4" w:rsidP="001F1014">
      <w:pPr>
        <w:tabs>
          <w:tab w:val="left" w:pos="1110"/>
        </w:tabs>
        <w:rPr>
          <w:b/>
          <w:sz w:val="20"/>
          <w:szCs w:val="20"/>
          <w:shd w:val="clear" w:color="auto" w:fill="B8CCE4"/>
        </w:rPr>
      </w:pPr>
    </w:p>
    <w:p w14:paraId="6C3D8021" w14:textId="237AFD26" w:rsidR="004A10E4" w:rsidRPr="008A4F06" w:rsidRDefault="00E90E68" w:rsidP="004A10E4">
      <w:pPr>
        <w:tabs>
          <w:tab w:val="left" w:pos="1993"/>
          <w:tab w:val="left" w:pos="9502"/>
        </w:tabs>
        <w:spacing w:before="52"/>
        <w:ind w:left="118"/>
        <w:rPr>
          <w:b/>
          <w:sz w:val="24"/>
        </w:rPr>
      </w:pPr>
      <w:r w:rsidRPr="008A4F06">
        <w:rPr>
          <w:b/>
          <w:sz w:val="24"/>
          <w:shd w:val="clear" w:color="auto" w:fill="B8CCE4" w:themeFill="accent1" w:themeFillTint="66"/>
        </w:rPr>
        <w:t xml:space="preserve">Certificates, </w:t>
      </w:r>
      <w:r w:rsidR="002855CF" w:rsidRPr="008A4F06">
        <w:rPr>
          <w:b/>
          <w:sz w:val="24"/>
          <w:shd w:val="clear" w:color="auto" w:fill="B8CCE4" w:themeFill="accent1" w:themeFillTint="66"/>
        </w:rPr>
        <w:t>C</w:t>
      </w:r>
      <w:r w:rsidRPr="008A4F06">
        <w:rPr>
          <w:b/>
          <w:sz w:val="24"/>
          <w:shd w:val="clear" w:color="auto" w:fill="B8CCE4" w:themeFill="accent1" w:themeFillTint="66"/>
        </w:rPr>
        <w:t>opies and</w:t>
      </w:r>
      <w:r w:rsidRPr="008A4F06">
        <w:rPr>
          <w:b/>
          <w:spacing w:val="-15"/>
          <w:sz w:val="24"/>
          <w:shd w:val="clear" w:color="auto" w:fill="B8CCE4" w:themeFill="accent1" w:themeFillTint="66"/>
        </w:rPr>
        <w:t xml:space="preserve"> </w:t>
      </w:r>
      <w:r w:rsidR="002855CF" w:rsidRPr="008A4F06">
        <w:rPr>
          <w:b/>
          <w:sz w:val="24"/>
          <w:shd w:val="clear" w:color="auto" w:fill="B8CCE4" w:themeFill="accent1" w:themeFillTint="66"/>
        </w:rPr>
        <w:t>I</w:t>
      </w:r>
      <w:r w:rsidRPr="008A4F06">
        <w:rPr>
          <w:b/>
          <w:sz w:val="24"/>
          <w:shd w:val="clear" w:color="auto" w:fill="B8CCE4" w:themeFill="accent1" w:themeFillTint="66"/>
        </w:rPr>
        <w:t>nspections</w:t>
      </w:r>
      <w:r w:rsidR="004A10E4" w:rsidRPr="008A4F06">
        <w:rPr>
          <w:b/>
          <w:sz w:val="24"/>
          <w:shd w:val="clear" w:color="auto" w:fill="B8CCE4"/>
        </w:rPr>
        <w:tab/>
      </w:r>
    </w:p>
    <w:p w14:paraId="0E6954AC" w14:textId="77777777" w:rsidR="004A10E4" w:rsidRPr="008A4F06" w:rsidRDefault="004A10E4" w:rsidP="004A10E4">
      <w:pPr>
        <w:pStyle w:val="BodyText"/>
        <w:spacing w:before="11"/>
        <w:rPr>
          <w:b/>
          <w:sz w:val="4"/>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132"/>
      </w:tblGrid>
      <w:tr w:rsidR="00FE7B98" w:rsidRPr="008A4F06" w14:paraId="4C656678" w14:textId="77777777">
        <w:trPr>
          <w:trHeight w:val="268"/>
        </w:trPr>
        <w:tc>
          <w:tcPr>
            <w:tcW w:w="8222" w:type="dxa"/>
          </w:tcPr>
          <w:p w14:paraId="44A8B88F" w14:textId="77777777" w:rsidR="00FE7B98" w:rsidRPr="008A4F06" w:rsidRDefault="007B29F1">
            <w:pPr>
              <w:pStyle w:val="TableParagraph"/>
              <w:ind w:left="107"/>
              <w:rPr>
                <w:b/>
              </w:rPr>
            </w:pPr>
            <w:r w:rsidRPr="008A4F06">
              <w:rPr>
                <w:b/>
              </w:rPr>
              <w:t>Copies of documents</w:t>
            </w:r>
          </w:p>
        </w:tc>
        <w:tc>
          <w:tcPr>
            <w:tcW w:w="1132" w:type="dxa"/>
          </w:tcPr>
          <w:p w14:paraId="17BD1899" w14:textId="77777777" w:rsidR="00FE7B98" w:rsidRPr="008A4F06" w:rsidRDefault="007B29F1" w:rsidP="00AA76EB">
            <w:pPr>
              <w:pStyle w:val="TableParagraph"/>
              <w:ind w:right="94"/>
              <w:jc w:val="center"/>
              <w:rPr>
                <w:b/>
              </w:rPr>
            </w:pPr>
            <w:r w:rsidRPr="008A4F06">
              <w:rPr>
                <w:b/>
              </w:rPr>
              <w:t>Fee</w:t>
            </w:r>
          </w:p>
        </w:tc>
      </w:tr>
      <w:tr w:rsidR="001F1014" w:rsidRPr="008A4F06" w14:paraId="7B4C1416" w14:textId="77777777">
        <w:trPr>
          <w:trHeight w:val="537"/>
        </w:trPr>
        <w:tc>
          <w:tcPr>
            <w:tcW w:w="8222" w:type="dxa"/>
          </w:tcPr>
          <w:p w14:paraId="6918EEF8" w14:textId="77777777" w:rsidR="001F1014" w:rsidRPr="008A4F06" w:rsidRDefault="001F1014" w:rsidP="001F1014">
            <w:pPr>
              <w:pStyle w:val="TableParagraph"/>
              <w:spacing w:line="265" w:lineRule="exact"/>
              <w:ind w:left="107"/>
            </w:pPr>
            <w:r w:rsidRPr="008A4F06">
              <w:t>Provision of a document or a copy of a document where the request for the document or</w:t>
            </w:r>
          </w:p>
          <w:p w14:paraId="7C949714" w14:textId="77777777" w:rsidR="001F1014" w:rsidRPr="008A4F06" w:rsidRDefault="001F1014" w:rsidP="001F1014">
            <w:pPr>
              <w:pStyle w:val="TableParagraph"/>
              <w:spacing w:line="252" w:lineRule="exact"/>
              <w:ind w:left="107"/>
            </w:pPr>
            <w:r w:rsidRPr="008A4F06">
              <w:t>copy requires the preparation of the document</w:t>
            </w:r>
          </w:p>
        </w:tc>
        <w:tc>
          <w:tcPr>
            <w:tcW w:w="1132" w:type="dxa"/>
          </w:tcPr>
          <w:p w14:paraId="4F83FFA4" w14:textId="77777777" w:rsidR="001F1014" w:rsidRPr="008A4F06" w:rsidRDefault="001F1014" w:rsidP="001F1014">
            <w:pPr>
              <w:pStyle w:val="TableParagraph"/>
              <w:spacing w:before="9" w:line="240" w:lineRule="auto"/>
              <w:rPr>
                <w:i/>
                <w:sz w:val="21"/>
              </w:rPr>
            </w:pPr>
          </w:p>
          <w:p w14:paraId="79BDA411" w14:textId="15F303D5" w:rsidR="001F1014" w:rsidRPr="008A4F06" w:rsidRDefault="001F1014" w:rsidP="001F1014">
            <w:pPr>
              <w:pStyle w:val="TableParagraph"/>
              <w:spacing w:line="252" w:lineRule="exact"/>
              <w:ind w:right="93"/>
              <w:jc w:val="right"/>
            </w:pPr>
            <w:r w:rsidRPr="008A4F06">
              <w:t>$</w:t>
            </w:r>
            <w:r>
              <w:t>51</w:t>
            </w:r>
            <w:r w:rsidRPr="008A4F06">
              <w:t>.00</w:t>
            </w:r>
          </w:p>
        </w:tc>
      </w:tr>
      <w:tr w:rsidR="001F1014" w:rsidRPr="008A4F06" w14:paraId="454E8E01" w14:textId="77777777">
        <w:trPr>
          <w:trHeight w:val="926"/>
        </w:trPr>
        <w:tc>
          <w:tcPr>
            <w:tcW w:w="8222" w:type="dxa"/>
          </w:tcPr>
          <w:p w14:paraId="30AB9032" w14:textId="77777777" w:rsidR="001F1014" w:rsidRPr="008A4F06" w:rsidRDefault="001F1014" w:rsidP="001F1014">
            <w:pPr>
              <w:pStyle w:val="TableParagraph"/>
              <w:spacing w:before="115" w:line="270" w:lineRule="atLeast"/>
              <w:ind w:left="107" w:right="397"/>
              <w:jc w:val="both"/>
            </w:pPr>
            <w:r w:rsidRPr="008A4F06">
              <w:t>Provision of a copy of a document where a copy or a certified copy can be provided by photocopying another document already in existence and, where necessary certifying the photocopy:</w:t>
            </w:r>
          </w:p>
        </w:tc>
        <w:tc>
          <w:tcPr>
            <w:tcW w:w="1132" w:type="dxa"/>
          </w:tcPr>
          <w:p w14:paraId="40C79FE9" w14:textId="77777777" w:rsidR="001F1014" w:rsidRPr="008A4F06" w:rsidRDefault="001F1014" w:rsidP="001F1014">
            <w:pPr>
              <w:pStyle w:val="TableParagraph"/>
              <w:spacing w:line="240" w:lineRule="auto"/>
              <w:rPr>
                <w:rFonts w:ascii="Times New Roman"/>
              </w:rPr>
            </w:pPr>
          </w:p>
        </w:tc>
      </w:tr>
      <w:tr w:rsidR="001F1014" w:rsidRPr="008A4F06" w14:paraId="24B202AA" w14:textId="77777777">
        <w:trPr>
          <w:trHeight w:val="268"/>
        </w:trPr>
        <w:tc>
          <w:tcPr>
            <w:tcW w:w="8222" w:type="dxa"/>
          </w:tcPr>
          <w:p w14:paraId="71AA8677" w14:textId="77777777" w:rsidR="001F1014" w:rsidRPr="008A4F06" w:rsidRDefault="001F1014" w:rsidP="001F1014">
            <w:pPr>
              <w:pStyle w:val="TableParagraph"/>
              <w:ind w:left="467"/>
            </w:pPr>
            <w:r w:rsidRPr="008A4F06">
              <w:t>(</w:t>
            </w:r>
            <w:proofErr w:type="spellStart"/>
            <w:r w:rsidRPr="008A4F06">
              <w:t>i</w:t>
            </w:r>
            <w:proofErr w:type="spellEnd"/>
            <w:r w:rsidRPr="008A4F06">
              <w:t>) In respect of the application for a copy;</w:t>
            </w:r>
          </w:p>
        </w:tc>
        <w:tc>
          <w:tcPr>
            <w:tcW w:w="1132" w:type="dxa"/>
          </w:tcPr>
          <w:p w14:paraId="35F575B9" w14:textId="7D6AF240" w:rsidR="001F1014" w:rsidRPr="008A4F06" w:rsidRDefault="001F1014" w:rsidP="001F1014">
            <w:pPr>
              <w:pStyle w:val="TableParagraph"/>
              <w:ind w:right="93"/>
              <w:jc w:val="right"/>
            </w:pPr>
            <w:r w:rsidRPr="008A4F06">
              <w:t>$3.00</w:t>
            </w:r>
          </w:p>
        </w:tc>
      </w:tr>
      <w:tr w:rsidR="001F1014" w:rsidRPr="008A4F06" w14:paraId="460C50CB" w14:textId="77777777">
        <w:trPr>
          <w:trHeight w:val="268"/>
        </w:trPr>
        <w:tc>
          <w:tcPr>
            <w:tcW w:w="8222" w:type="dxa"/>
          </w:tcPr>
          <w:p w14:paraId="5C1D0009" w14:textId="77777777" w:rsidR="001F1014" w:rsidRPr="008A4F06" w:rsidRDefault="001F1014" w:rsidP="001F1014">
            <w:pPr>
              <w:pStyle w:val="TableParagraph"/>
              <w:ind w:left="467"/>
            </w:pPr>
            <w:r w:rsidRPr="008A4F06">
              <w:t>(ii) For each page of copy provided.</w:t>
            </w:r>
          </w:p>
        </w:tc>
        <w:tc>
          <w:tcPr>
            <w:tcW w:w="1132" w:type="dxa"/>
          </w:tcPr>
          <w:p w14:paraId="5F972FA9" w14:textId="48B26D10" w:rsidR="001F1014" w:rsidRPr="008A4F06" w:rsidRDefault="001F1014" w:rsidP="001F1014">
            <w:pPr>
              <w:pStyle w:val="TableParagraph"/>
              <w:ind w:right="93"/>
              <w:jc w:val="right"/>
            </w:pPr>
            <w:r w:rsidRPr="008A4F06">
              <w:t>$1.60</w:t>
            </w:r>
          </w:p>
        </w:tc>
      </w:tr>
      <w:tr w:rsidR="001F1014" w:rsidRPr="008A4F06" w14:paraId="1AEF3EE1" w14:textId="77777777" w:rsidTr="000D3C6A">
        <w:trPr>
          <w:trHeight w:val="487"/>
        </w:trPr>
        <w:tc>
          <w:tcPr>
            <w:tcW w:w="8222" w:type="dxa"/>
          </w:tcPr>
          <w:p w14:paraId="2C6CB1D2" w14:textId="7C9A6D2C" w:rsidR="001F1014" w:rsidRPr="008A4F06" w:rsidRDefault="001F1014" w:rsidP="001F1014">
            <w:pPr>
              <w:pStyle w:val="TableParagraph"/>
              <w:spacing w:line="265" w:lineRule="exact"/>
              <w:ind w:left="107"/>
            </w:pPr>
            <w:r w:rsidRPr="008A4F06">
              <w:t>For each page of a copy of a document or documents copied using a tribunal photocopier.</w:t>
            </w:r>
          </w:p>
        </w:tc>
        <w:tc>
          <w:tcPr>
            <w:tcW w:w="1132" w:type="dxa"/>
          </w:tcPr>
          <w:p w14:paraId="53DF78BF" w14:textId="77777777" w:rsidR="001F1014" w:rsidRPr="000D3C6A" w:rsidRDefault="001F1014" w:rsidP="001F1014">
            <w:pPr>
              <w:pStyle w:val="TableParagraph"/>
              <w:spacing w:before="9" w:line="240" w:lineRule="auto"/>
              <w:rPr>
                <w:i/>
                <w:sz w:val="20"/>
                <w:szCs w:val="20"/>
              </w:rPr>
            </w:pPr>
          </w:p>
          <w:p w14:paraId="3C86D03B" w14:textId="3F28101B" w:rsidR="001F1014" w:rsidRPr="008A4F06" w:rsidRDefault="001F1014" w:rsidP="001F1014">
            <w:pPr>
              <w:pStyle w:val="TableParagraph"/>
              <w:spacing w:line="252" w:lineRule="exact"/>
              <w:ind w:right="93"/>
              <w:jc w:val="right"/>
            </w:pPr>
            <w:r w:rsidRPr="008A4F06">
              <w:t>$0.</w:t>
            </w:r>
            <w:r>
              <w:t>50</w:t>
            </w:r>
          </w:p>
        </w:tc>
      </w:tr>
      <w:tr w:rsidR="00FE7B98" w:rsidRPr="008A4F06" w14:paraId="6890D709" w14:textId="77777777">
        <w:trPr>
          <w:trHeight w:val="270"/>
        </w:trPr>
        <w:tc>
          <w:tcPr>
            <w:tcW w:w="8222" w:type="dxa"/>
          </w:tcPr>
          <w:p w14:paraId="674C3E55" w14:textId="77777777" w:rsidR="00FE7B98" w:rsidRPr="008A4F06" w:rsidRDefault="007B29F1">
            <w:pPr>
              <w:pStyle w:val="TableParagraph"/>
              <w:spacing w:line="251" w:lineRule="exact"/>
              <w:ind w:left="107"/>
              <w:rPr>
                <w:b/>
              </w:rPr>
            </w:pPr>
            <w:r w:rsidRPr="008A4F06">
              <w:rPr>
                <w:b/>
              </w:rPr>
              <w:t>Inspections and Searches</w:t>
            </w:r>
          </w:p>
        </w:tc>
        <w:tc>
          <w:tcPr>
            <w:tcW w:w="1132" w:type="dxa"/>
          </w:tcPr>
          <w:p w14:paraId="73002B7A" w14:textId="77777777" w:rsidR="00FE7B98" w:rsidRPr="008A4F06" w:rsidRDefault="007B29F1" w:rsidP="008A4F06">
            <w:pPr>
              <w:pStyle w:val="TableParagraph"/>
              <w:spacing w:line="251" w:lineRule="exact"/>
              <w:ind w:left="10"/>
              <w:jc w:val="center"/>
              <w:rPr>
                <w:b/>
              </w:rPr>
            </w:pPr>
            <w:r w:rsidRPr="008A4F06">
              <w:rPr>
                <w:b/>
              </w:rPr>
              <w:t>Fee</w:t>
            </w:r>
          </w:p>
        </w:tc>
      </w:tr>
      <w:tr w:rsidR="00FE7B98" w14:paraId="32FD7179" w14:textId="77777777">
        <w:trPr>
          <w:trHeight w:val="2147"/>
        </w:trPr>
        <w:tc>
          <w:tcPr>
            <w:tcW w:w="8222" w:type="dxa"/>
          </w:tcPr>
          <w:p w14:paraId="17966DE2" w14:textId="1B7E3D5F" w:rsidR="00FE7B98" w:rsidRPr="008A4F06" w:rsidRDefault="007B29F1">
            <w:pPr>
              <w:pStyle w:val="TableParagraph"/>
              <w:spacing w:line="240" w:lineRule="auto"/>
              <w:ind w:left="107" w:right="304"/>
            </w:pPr>
            <w:r w:rsidRPr="008A4F06">
              <w:t xml:space="preserve">For an inspection or a search in relation to a record of a tribunal (including a request to determine </w:t>
            </w:r>
            <w:proofErr w:type="gramStart"/>
            <w:r w:rsidRPr="008A4F06">
              <w:t>whether or not</w:t>
            </w:r>
            <w:proofErr w:type="gramEnd"/>
            <w:r w:rsidRPr="008A4F06">
              <w:t xml:space="preserve"> a named person is involved in litigation, the viewing of material held by the tribunal, or a request to determine whether information is held by the tribunal</w:t>
            </w:r>
            <w:r w:rsidR="00736275" w:rsidRPr="008A4F06">
              <w:t>)</w:t>
            </w:r>
            <w:r w:rsidRPr="008A4F06">
              <w:t>.</w:t>
            </w:r>
          </w:p>
          <w:p w14:paraId="01022304" w14:textId="77777777" w:rsidR="00FE7B98" w:rsidRPr="000D3C6A" w:rsidRDefault="00FE7B98">
            <w:pPr>
              <w:pStyle w:val="TableParagraph"/>
              <w:spacing w:before="6" w:line="240" w:lineRule="auto"/>
              <w:rPr>
                <w:i/>
                <w:sz w:val="20"/>
                <w:szCs w:val="20"/>
              </w:rPr>
            </w:pPr>
          </w:p>
          <w:p w14:paraId="4A05EE80" w14:textId="77777777" w:rsidR="00FE7B98" w:rsidRPr="008A4F06" w:rsidRDefault="007B29F1">
            <w:pPr>
              <w:pStyle w:val="TableParagraph"/>
              <w:spacing w:line="270" w:lineRule="atLeast"/>
              <w:ind w:left="107" w:right="86"/>
              <w:rPr>
                <w:i/>
              </w:rPr>
            </w:pPr>
            <w:r w:rsidRPr="008A4F06">
              <w:rPr>
                <w:i/>
              </w:rPr>
              <w:t xml:space="preserve">This fee is charged per hour of the time in which </w:t>
            </w:r>
            <w:proofErr w:type="gramStart"/>
            <w:r w:rsidRPr="008A4F06">
              <w:rPr>
                <w:i/>
              </w:rPr>
              <w:t>a registry</w:t>
            </w:r>
            <w:proofErr w:type="gramEnd"/>
            <w:r w:rsidRPr="008A4F06">
              <w:rPr>
                <w:i/>
              </w:rPr>
              <w:t xml:space="preserve"> staff is involved. The minimum charge is 10 minutes. An estimate of the fee must be paid prior to the search or inspection being undertaken.</w:t>
            </w:r>
          </w:p>
        </w:tc>
        <w:tc>
          <w:tcPr>
            <w:tcW w:w="1132" w:type="dxa"/>
          </w:tcPr>
          <w:p w14:paraId="780D1B6A" w14:textId="77777777" w:rsidR="001F1014" w:rsidRPr="008A4F06" w:rsidRDefault="001F1014" w:rsidP="001F1014">
            <w:pPr>
              <w:pStyle w:val="TableParagraph"/>
              <w:spacing w:line="265" w:lineRule="exact"/>
              <w:ind w:left="297"/>
            </w:pPr>
            <w:r w:rsidRPr="008A4F06">
              <w:t>$2</w:t>
            </w:r>
            <w:r>
              <w:t>23</w:t>
            </w:r>
            <w:r w:rsidRPr="008A4F06">
              <w:t>.00</w:t>
            </w:r>
          </w:p>
          <w:p w14:paraId="475C177A" w14:textId="29E1B169" w:rsidR="00FE7B98" w:rsidRDefault="001F1014" w:rsidP="001F1014">
            <w:pPr>
              <w:pStyle w:val="TableParagraph"/>
              <w:spacing w:line="240" w:lineRule="auto"/>
              <w:ind w:left="249"/>
            </w:pPr>
            <w:r w:rsidRPr="008A4F06">
              <w:t>per hour</w:t>
            </w:r>
          </w:p>
        </w:tc>
      </w:tr>
    </w:tbl>
    <w:p w14:paraId="2484B4E3" w14:textId="77777777" w:rsidR="00DD5F3E" w:rsidRPr="000D3C6A" w:rsidRDefault="00DD5F3E">
      <w:pPr>
        <w:pStyle w:val="BodyText"/>
        <w:spacing w:before="2"/>
        <w:rPr>
          <w:i/>
          <w:sz w:val="20"/>
          <w:szCs w:val="20"/>
        </w:rPr>
      </w:pPr>
    </w:p>
    <w:p w14:paraId="7132D5C4" w14:textId="77777777" w:rsidR="00FE7B98" w:rsidRDefault="007B29F1">
      <w:pPr>
        <w:tabs>
          <w:tab w:val="left" w:pos="9502"/>
        </w:tabs>
        <w:spacing w:before="52"/>
        <w:ind w:left="118"/>
        <w:rPr>
          <w:b/>
          <w:sz w:val="24"/>
        </w:rPr>
      </w:pPr>
      <w:r>
        <w:rPr>
          <w:b/>
          <w:sz w:val="24"/>
          <w:shd w:val="clear" w:color="auto" w:fill="B8CCE4"/>
        </w:rPr>
        <w:t>Recordings &amp;</w:t>
      </w:r>
      <w:r>
        <w:rPr>
          <w:b/>
          <w:spacing w:val="-10"/>
          <w:sz w:val="24"/>
          <w:shd w:val="clear" w:color="auto" w:fill="B8CCE4"/>
        </w:rPr>
        <w:t xml:space="preserve"> </w:t>
      </w:r>
      <w:r>
        <w:rPr>
          <w:b/>
          <w:sz w:val="24"/>
          <w:shd w:val="clear" w:color="auto" w:fill="B8CCE4"/>
        </w:rPr>
        <w:t>Transcripts</w:t>
      </w:r>
      <w:r>
        <w:rPr>
          <w:b/>
          <w:sz w:val="24"/>
          <w:shd w:val="clear" w:color="auto" w:fill="B8CCE4"/>
        </w:rPr>
        <w:tab/>
      </w:r>
    </w:p>
    <w:p w14:paraId="7922C27B" w14:textId="77777777" w:rsidR="001F1014" w:rsidRDefault="001F1014" w:rsidP="000D3C6A">
      <w:pPr>
        <w:pBdr>
          <w:top w:val="single" w:sz="4" w:space="1" w:color="auto"/>
          <w:left w:val="single" w:sz="4" w:space="4" w:color="auto"/>
          <w:bottom w:val="single" w:sz="4" w:space="1" w:color="auto"/>
          <w:right w:val="single" w:sz="4" w:space="0" w:color="auto"/>
        </w:pBdr>
        <w:spacing w:before="57"/>
        <w:ind w:left="224" w:right="185"/>
        <w:jc w:val="both"/>
        <w:rPr>
          <w:i/>
          <w:iCs/>
        </w:rPr>
      </w:pPr>
      <w:r>
        <w:rPr>
          <w:i/>
        </w:rPr>
        <w:t>Epiq is the</w:t>
      </w:r>
      <w:r w:rsidRPr="00334BD2">
        <w:rPr>
          <w:i/>
        </w:rPr>
        <w:t xml:space="preserve"> </w:t>
      </w:r>
      <w:r>
        <w:rPr>
          <w:i/>
        </w:rPr>
        <w:t xml:space="preserve">ACT Courts &amp; Tribunal transcription and monitoring provider. Please see </w:t>
      </w:r>
      <w:hyperlink r:id="rId8" w:history="1">
        <w:r w:rsidRPr="00736275">
          <w:rPr>
            <w:rStyle w:val="Hyperlink"/>
            <w:i/>
            <w:iCs/>
          </w:rPr>
          <w:t>www.acat.act.gov.au/hearings/transcripts</w:t>
        </w:r>
      </w:hyperlink>
      <w:r>
        <w:rPr>
          <w:i/>
          <w:iCs/>
        </w:rPr>
        <w:t xml:space="preserve"> for further information, including </w:t>
      </w:r>
      <w:r>
        <w:rPr>
          <w:i/>
        </w:rPr>
        <w:t xml:space="preserve">their </w:t>
      </w:r>
      <w:r w:rsidRPr="00334BD2">
        <w:rPr>
          <w:i/>
        </w:rPr>
        <w:t xml:space="preserve">current </w:t>
      </w:r>
      <w:r>
        <w:rPr>
          <w:i/>
        </w:rPr>
        <w:t xml:space="preserve">transcription &amp; recording </w:t>
      </w:r>
      <w:r w:rsidRPr="00334BD2">
        <w:rPr>
          <w:i/>
        </w:rPr>
        <w:t>prices</w:t>
      </w:r>
      <w:r>
        <w:rPr>
          <w:i/>
        </w:rPr>
        <w:t>.</w:t>
      </w:r>
    </w:p>
    <w:p w14:paraId="458BE118" w14:textId="77777777" w:rsidR="001F1014" w:rsidRPr="000D3C6A" w:rsidRDefault="001F1014" w:rsidP="001F1014">
      <w:pPr>
        <w:spacing w:before="57"/>
        <w:jc w:val="both"/>
        <w:rPr>
          <w:i/>
          <w:iCs/>
          <w:sz w:val="16"/>
          <w:szCs w:val="16"/>
        </w:rPr>
      </w:pPr>
    </w:p>
    <w:p w14:paraId="53B5EEBF" w14:textId="6D07D3DC" w:rsidR="0021275E" w:rsidRPr="007C6D0E" w:rsidRDefault="001F1014" w:rsidP="000D3C6A">
      <w:pPr>
        <w:spacing w:line="278" w:lineRule="auto"/>
        <w:ind w:left="142" w:right="768"/>
        <w:jc w:val="both"/>
        <w:rPr>
          <w:i/>
          <w:sz w:val="20"/>
          <w:szCs w:val="20"/>
        </w:rPr>
      </w:pPr>
      <w:r w:rsidRPr="000D3C6A">
        <w:rPr>
          <w:b/>
          <w:bCs/>
          <w:i/>
          <w:sz w:val="20"/>
          <w:szCs w:val="20"/>
        </w:rPr>
        <w:t>Note:</w:t>
      </w:r>
      <w:r w:rsidRPr="000D3C6A">
        <w:rPr>
          <w:i/>
          <w:sz w:val="20"/>
          <w:szCs w:val="20"/>
        </w:rPr>
        <w:t xml:space="preserve"> This is only a summary of applicable fees. For the complete range of fees and criteria refer to the Court Procedures (Fees) Determination 2026. Where there is an inconsistency between this summary and the Court Procedures (Fees) Determination 2026, the fee in the determination will be the fee applied. </w:t>
      </w:r>
    </w:p>
    <w:sectPr w:rsidR="0021275E" w:rsidRPr="007C6D0E" w:rsidSect="007C6D0E">
      <w:footerReference w:type="default" r:id="rId9"/>
      <w:headerReference w:type="first" r:id="rId10"/>
      <w:footerReference w:type="first" r:id="rId11"/>
      <w:pgSz w:w="11900" w:h="16840"/>
      <w:pgMar w:top="709" w:right="1100" w:bottom="851" w:left="1180" w:header="68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FE2F" w14:textId="77777777" w:rsidR="00F6424D" w:rsidRDefault="00F6424D">
      <w:r>
        <w:separator/>
      </w:r>
    </w:p>
  </w:endnote>
  <w:endnote w:type="continuationSeparator" w:id="0">
    <w:p w14:paraId="71168028" w14:textId="77777777" w:rsidR="00F6424D" w:rsidRDefault="00F6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941494"/>
      <w:docPartObj>
        <w:docPartGallery w:val="Page Numbers (Bottom of Page)"/>
        <w:docPartUnique/>
      </w:docPartObj>
    </w:sdtPr>
    <w:sdtEndPr>
      <w:rPr>
        <w:noProof/>
      </w:rPr>
    </w:sdtEndPr>
    <w:sdtContent>
      <w:p w14:paraId="190390B6" w14:textId="03FA865B" w:rsidR="0021275E" w:rsidRDefault="0021275E" w:rsidP="0021275E">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26F9764" w14:textId="77777777" w:rsidR="00830276" w:rsidRDefault="00830276" w:rsidP="0021275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53718"/>
      <w:docPartObj>
        <w:docPartGallery w:val="Page Numbers (Bottom of Page)"/>
        <w:docPartUnique/>
      </w:docPartObj>
    </w:sdtPr>
    <w:sdtEndPr>
      <w:rPr>
        <w:noProof/>
      </w:rPr>
    </w:sdtEndPr>
    <w:sdtContent>
      <w:p w14:paraId="5C8BA350" w14:textId="7A34F32C" w:rsidR="0021275E" w:rsidRDefault="0021275E" w:rsidP="0021275E">
        <w:pPr>
          <w:pStyle w:val="Footer"/>
          <w:ind w:left="142"/>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FBECF10" w14:textId="741AEEAE" w:rsidR="0021275E" w:rsidRDefault="0021275E" w:rsidP="0021275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3482" w14:textId="77777777" w:rsidR="00F6424D" w:rsidRDefault="00F6424D">
      <w:r>
        <w:separator/>
      </w:r>
    </w:p>
  </w:footnote>
  <w:footnote w:type="continuationSeparator" w:id="0">
    <w:p w14:paraId="7AAE934E" w14:textId="77777777" w:rsidR="00F6424D" w:rsidRDefault="00F64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709"/>
    </w:tblGrid>
    <w:tr w:rsidR="00BC0172" w14:paraId="4FD8FC87" w14:textId="77777777" w:rsidTr="00BC0172">
      <w:tc>
        <w:tcPr>
          <w:tcW w:w="4536" w:type="dxa"/>
        </w:tcPr>
        <w:p w14:paraId="564277D9" w14:textId="1300017D" w:rsidR="00197118" w:rsidRDefault="00BC0172">
          <w:pPr>
            <w:pStyle w:val="Header"/>
          </w:pPr>
          <w:r>
            <w:rPr>
              <w:noProof/>
            </w:rPr>
            <w:drawing>
              <wp:inline distT="0" distB="0" distL="0" distR="0" wp14:anchorId="0245C286" wp14:editId="2059FE1E">
                <wp:extent cx="2981325" cy="556906"/>
                <wp:effectExtent l="0" t="0" r="0" b="0"/>
                <wp:docPr id="407493998" name="Picture 407493998" descr="A close 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66140" cy="572749"/>
                        </a:xfrm>
                        <a:prstGeom prst="rect">
                          <a:avLst/>
                        </a:prstGeom>
                      </pic:spPr>
                    </pic:pic>
                  </a:graphicData>
                </a:graphic>
              </wp:inline>
            </w:drawing>
          </w:r>
        </w:p>
      </w:tc>
      <w:tc>
        <w:tcPr>
          <w:tcW w:w="4709" w:type="dxa"/>
        </w:tcPr>
        <w:p w14:paraId="4679BD27" w14:textId="77777777" w:rsidR="00BC0172" w:rsidRDefault="00197118" w:rsidP="00BC0172">
          <w:pPr>
            <w:spacing w:before="34"/>
            <w:ind w:left="-347"/>
            <w:jc w:val="right"/>
            <w:rPr>
              <w:b/>
              <w:sz w:val="32"/>
              <w:szCs w:val="32"/>
            </w:rPr>
          </w:pPr>
          <w:r w:rsidRPr="00197118">
            <w:rPr>
              <w:b/>
              <w:sz w:val="32"/>
              <w:szCs w:val="32"/>
            </w:rPr>
            <w:t xml:space="preserve">Summary of ACAT fees </w:t>
          </w:r>
        </w:p>
        <w:p w14:paraId="2C7C605E" w14:textId="11EB1113" w:rsidR="00BC0172" w:rsidRDefault="00197118" w:rsidP="00BC0172">
          <w:pPr>
            <w:spacing w:before="34"/>
            <w:ind w:left="-347"/>
            <w:jc w:val="right"/>
            <w:rPr>
              <w:b/>
              <w:sz w:val="32"/>
              <w:szCs w:val="32"/>
            </w:rPr>
          </w:pPr>
          <w:r w:rsidRPr="00197118">
            <w:rPr>
              <w:b/>
              <w:sz w:val="32"/>
              <w:szCs w:val="32"/>
            </w:rPr>
            <w:t>202</w:t>
          </w:r>
          <w:r w:rsidR="00D775C5">
            <w:rPr>
              <w:b/>
              <w:sz w:val="32"/>
              <w:szCs w:val="32"/>
            </w:rPr>
            <w:t>6</w:t>
          </w:r>
          <w:r w:rsidR="007A34D2">
            <w:rPr>
              <w:b/>
              <w:sz w:val="32"/>
              <w:szCs w:val="32"/>
            </w:rPr>
            <w:t xml:space="preserve"> </w:t>
          </w:r>
          <w:r w:rsidRPr="00197118">
            <w:rPr>
              <w:b/>
              <w:sz w:val="32"/>
              <w:szCs w:val="32"/>
            </w:rPr>
            <w:t>-</w:t>
          </w:r>
          <w:r w:rsidR="00E03C67">
            <w:rPr>
              <w:b/>
              <w:sz w:val="32"/>
              <w:szCs w:val="32"/>
            </w:rPr>
            <w:t xml:space="preserve"> </w:t>
          </w:r>
          <w:r w:rsidRPr="00197118">
            <w:rPr>
              <w:b/>
              <w:sz w:val="32"/>
              <w:szCs w:val="32"/>
            </w:rPr>
            <w:t>202</w:t>
          </w:r>
          <w:r w:rsidR="00D775C5">
            <w:rPr>
              <w:b/>
              <w:sz w:val="32"/>
              <w:szCs w:val="32"/>
            </w:rPr>
            <w:t>7</w:t>
          </w:r>
          <w:r w:rsidRPr="00197118">
            <w:rPr>
              <w:b/>
              <w:sz w:val="32"/>
              <w:szCs w:val="32"/>
            </w:rPr>
            <w:t xml:space="preserve"> </w:t>
          </w:r>
        </w:p>
        <w:p w14:paraId="4A046833" w14:textId="0DC88BD5" w:rsidR="00197118" w:rsidRPr="00BC0172" w:rsidRDefault="00197118" w:rsidP="008A4F06">
          <w:pPr>
            <w:spacing w:before="34"/>
            <w:jc w:val="right"/>
            <w:rPr>
              <w:b/>
              <w:sz w:val="20"/>
              <w:szCs w:val="20"/>
            </w:rPr>
          </w:pPr>
          <w:r w:rsidRPr="00BC0172">
            <w:rPr>
              <w:b/>
              <w:sz w:val="20"/>
              <w:szCs w:val="20"/>
            </w:rPr>
            <w:t>(effective 1 July 202</w:t>
          </w:r>
          <w:r w:rsidR="00D775C5">
            <w:rPr>
              <w:b/>
              <w:sz w:val="20"/>
              <w:szCs w:val="20"/>
            </w:rPr>
            <w:t>6</w:t>
          </w:r>
          <w:r w:rsidRPr="00BC0172">
            <w:rPr>
              <w:b/>
              <w:sz w:val="20"/>
              <w:szCs w:val="20"/>
            </w:rPr>
            <w:t>)</w:t>
          </w:r>
        </w:p>
        <w:p w14:paraId="4EFCB5D8" w14:textId="77777777" w:rsidR="00197118" w:rsidRDefault="00197118">
          <w:pPr>
            <w:pStyle w:val="Header"/>
          </w:pPr>
        </w:p>
      </w:tc>
    </w:tr>
  </w:tbl>
  <w:p w14:paraId="58BFC655" w14:textId="77777777" w:rsidR="002855CF" w:rsidRDefault="002855CF" w:rsidP="00212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915A3"/>
    <w:multiLevelType w:val="hybridMultilevel"/>
    <w:tmpl w:val="91107B66"/>
    <w:lvl w:ilvl="0" w:tplc="8CF29720">
      <w:numFmt w:val="bullet"/>
      <w:lvlText w:val=""/>
      <w:lvlJc w:val="left"/>
      <w:pPr>
        <w:ind w:left="826" w:hanging="567"/>
      </w:pPr>
      <w:rPr>
        <w:rFonts w:ascii="Symbol" w:eastAsia="Symbol" w:hAnsi="Symbol" w:cs="Symbol" w:hint="default"/>
        <w:w w:val="99"/>
        <w:sz w:val="20"/>
        <w:szCs w:val="20"/>
      </w:rPr>
    </w:lvl>
    <w:lvl w:ilvl="1" w:tplc="2B20E616">
      <w:numFmt w:val="bullet"/>
      <w:lvlText w:val="•"/>
      <w:lvlJc w:val="left"/>
      <w:pPr>
        <w:ind w:left="1700" w:hanging="567"/>
      </w:pPr>
      <w:rPr>
        <w:rFonts w:hint="default"/>
      </w:rPr>
    </w:lvl>
    <w:lvl w:ilvl="2" w:tplc="9B4A032E">
      <w:numFmt w:val="bullet"/>
      <w:lvlText w:val="•"/>
      <w:lvlJc w:val="left"/>
      <w:pPr>
        <w:ind w:left="2580" w:hanging="567"/>
      </w:pPr>
      <w:rPr>
        <w:rFonts w:hint="default"/>
      </w:rPr>
    </w:lvl>
    <w:lvl w:ilvl="3" w:tplc="3A16CDFA">
      <w:numFmt w:val="bullet"/>
      <w:lvlText w:val="•"/>
      <w:lvlJc w:val="left"/>
      <w:pPr>
        <w:ind w:left="3460" w:hanging="567"/>
      </w:pPr>
      <w:rPr>
        <w:rFonts w:hint="default"/>
      </w:rPr>
    </w:lvl>
    <w:lvl w:ilvl="4" w:tplc="7AD22E50">
      <w:numFmt w:val="bullet"/>
      <w:lvlText w:val="•"/>
      <w:lvlJc w:val="left"/>
      <w:pPr>
        <w:ind w:left="4340" w:hanging="567"/>
      </w:pPr>
      <w:rPr>
        <w:rFonts w:hint="default"/>
      </w:rPr>
    </w:lvl>
    <w:lvl w:ilvl="5" w:tplc="2C5E8794">
      <w:numFmt w:val="bullet"/>
      <w:lvlText w:val="•"/>
      <w:lvlJc w:val="left"/>
      <w:pPr>
        <w:ind w:left="5220" w:hanging="567"/>
      </w:pPr>
      <w:rPr>
        <w:rFonts w:hint="default"/>
      </w:rPr>
    </w:lvl>
    <w:lvl w:ilvl="6" w:tplc="DC4CDAB6">
      <w:numFmt w:val="bullet"/>
      <w:lvlText w:val="•"/>
      <w:lvlJc w:val="left"/>
      <w:pPr>
        <w:ind w:left="6100" w:hanging="567"/>
      </w:pPr>
      <w:rPr>
        <w:rFonts w:hint="default"/>
      </w:rPr>
    </w:lvl>
    <w:lvl w:ilvl="7" w:tplc="2F6EEBA0">
      <w:numFmt w:val="bullet"/>
      <w:lvlText w:val="•"/>
      <w:lvlJc w:val="left"/>
      <w:pPr>
        <w:ind w:left="6980" w:hanging="567"/>
      </w:pPr>
      <w:rPr>
        <w:rFonts w:hint="default"/>
      </w:rPr>
    </w:lvl>
    <w:lvl w:ilvl="8" w:tplc="DCA2D12C">
      <w:numFmt w:val="bullet"/>
      <w:lvlText w:val="•"/>
      <w:lvlJc w:val="left"/>
      <w:pPr>
        <w:ind w:left="7860" w:hanging="567"/>
      </w:pPr>
      <w:rPr>
        <w:rFonts w:hint="default"/>
      </w:rPr>
    </w:lvl>
  </w:abstractNum>
  <w:num w:numId="1" w16cid:durableId="158907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98"/>
    <w:rsid w:val="00010EA5"/>
    <w:rsid w:val="0001447D"/>
    <w:rsid w:val="00037CB0"/>
    <w:rsid w:val="00052F5F"/>
    <w:rsid w:val="00090DF8"/>
    <w:rsid w:val="000A626F"/>
    <w:rsid w:val="000B464B"/>
    <w:rsid w:val="000D3C6A"/>
    <w:rsid w:val="000E717D"/>
    <w:rsid w:val="000E7629"/>
    <w:rsid w:val="00120E25"/>
    <w:rsid w:val="0017781C"/>
    <w:rsid w:val="00197118"/>
    <w:rsid w:val="001E0840"/>
    <w:rsid w:val="001F1014"/>
    <w:rsid w:val="0021275E"/>
    <w:rsid w:val="002249F3"/>
    <w:rsid w:val="00241632"/>
    <w:rsid w:val="0026336E"/>
    <w:rsid w:val="0027337B"/>
    <w:rsid w:val="00273F3C"/>
    <w:rsid w:val="002855CF"/>
    <w:rsid w:val="002A6C15"/>
    <w:rsid w:val="002B4FA3"/>
    <w:rsid w:val="00316FC0"/>
    <w:rsid w:val="00321428"/>
    <w:rsid w:val="00334BD2"/>
    <w:rsid w:val="00344E14"/>
    <w:rsid w:val="0035652F"/>
    <w:rsid w:val="003630E7"/>
    <w:rsid w:val="00364627"/>
    <w:rsid w:val="003A3CC5"/>
    <w:rsid w:val="003C6399"/>
    <w:rsid w:val="003D51A4"/>
    <w:rsid w:val="003E468A"/>
    <w:rsid w:val="004136DB"/>
    <w:rsid w:val="00424171"/>
    <w:rsid w:val="00433145"/>
    <w:rsid w:val="00446241"/>
    <w:rsid w:val="00450C6E"/>
    <w:rsid w:val="004A069B"/>
    <w:rsid w:val="004A10E4"/>
    <w:rsid w:val="004B67A3"/>
    <w:rsid w:val="0052698B"/>
    <w:rsid w:val="0053073F"/>
    <w:rsid w:val="005717F7"/>
    <w:rsid w:val="00597D56"/>
    <w:rsid w:val="005A2A82"/>
    <w:rsid w:val="005B1375"/>
    <w:rsid w:val="00640D1B"/>
    <w:rsid w:val="00650057"/>
    <w:rsid w:val="00652261"/>
    <w:rsid w:val="00656120"/>
    <w:rsid w:val="006A6F6B"/>
    <w:rsid w:val="006C324A"/>
    <w:rsid w:val="006D3D6B"/>
    <w:rsid w:val="007222E8"/>
    <w:rsid w:val="007314BB"/>
    <w:rsid w:val="00736275"/>
    <w:rsid w:val="007530F7"/>
    <w:rsid w:val="007A34D2"/>
    <w:rsid w:val="007B29F1"/>
    <w:rsid w:val="007B550F"/>
    <w:rsid w:val="007C6702"/>
    <w:rsid w:val="007C6D0E"/>
    <w:rsid w:val="00810EF8"/>
    <w:rsid w:val="008218D1"/>
    <w:rsid w:val="00823208"/>
    <w:rsid w:val="00830276"/>
    <w:rsid w:val="00833DBC"/>
    <w:rsid w:val="00851F0E"/>
    <w:rsid w:val="00853F23"/>
    <w:rsid w:val="008979CF"/>
    <w:rsid w:val="008A4F06"/>
    <w:rsid w:val="008A5258"/>
    <w:rsid w:val="008D310F"/>
    <w:rsid w:val="008E489A"/>
    <w:rsid w:val="008E4CAF"/>
    <w:rsid w:val="008F07CB"/>
    <w:rsid w:val="00966CBB"/>
    <w:rsid w:val="009A14BC"/>
    <w:rsid w:val="009A25DC"/>
    <w:rsid w:val="009D41A9"/>
    <w:rsid w:val="00A02063"/>
    <w:rsid w:val="00A145D5"/>
    <w:rsid w:val="00A2438E"/>
    <w:rsid w:val="00A35BBF"/>
    <w:rsid w:val="00A4464B"/>
    <w:rsid w:val="00A80C29"/>
    <w:rsid w:val="00A83B11"/>
    <w:rsid w:val="00A93131"/>
    <w:rsid w:val="00A9417C"/>
    <w:rsid w:val="00AA76EB"/>
    <w:rsid w:val="00AB23D9"/>
    <w:rsid w:val="00AC7FCF"/>
    <w:rsid w:val="00B07089"/>
    <w:rsid w:val="00B10439"/>
    <w:rsid w:val="00BB609A"/>
    <w:rsid w:val="00BC0172"/>
    <w:rsid w:val="00BE03B5"/>
    <w:rsid w:val="00C67C78"/>
    <w:rsid w:val="00C7101D"/>
    <w:rsid w:val="00C8265C"/>
    <w:rsid w:val="00C95345"/>
    <w:rsid w:val="00CA3B1E"/>
    <w:rsid w:val="00CA48E3"/>
    <w:rsid w:val="00CB24E4"/>
    <w:rsid w:val="00CC2E73"/>
    <w:rsid w:val="00CD0AEF"/>
    <w:rsid w:val="00CD1F83"/>
    <w:rsid w:val="00CE56DA"/>
    <w:rsid w:val="00D337DD"/>
    <w:rsid w:val="00D60D90"/>
    <w:rsid w:val="00D775C5"/>
    <w:rsid w:val="00D953D8"/>
    <w:rsid w:val="00DD5F3E"/>
    <w:rsid w:val="00E03C67"/>
    <w:rsid w:val="00E1680A"/>
    <w:rsid w:val="00E37C98"/>
    <w:rsid w:val="00E44A9B"/>
    <w:rsid w:val="00E53BEA"/>
    <w:rsid w:val="00E55E75"/>
    <w:rsid w:val="00E75123"/>
    <w:rsid w:val="00E90E68"/>
    <w:rsid w:val="00EB394B"/>
    <w:rsid w:val="00EB423F"/>
    <w:rsid w:val="00EF3F18"/>
    <w:rsid w:val="00EF654C"/>
    <w:rsid w:val="00F01ED3"/>
    <w:rsid w:val="00F11A6A"/>
    <w:rsid w:val="00F473A2"/>
    <w:rsid w:val="00F560C5"/>
    <w:rsid w:val="00F6424D"/>
    <w:rsid w:val="00F67E6E"/>
    <w:rsid w:val="00F80064"/>
    <w:rsid w:val="00FE7B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E54B3"/>
  <w15:docId w15:val="{E8EB9EB5-80D8-46C5-9E53-13C22650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6" w:hanging="566"/>
    </w:pPr>
  </w:style>
  <w:style w:type="paragraph" w:customStyle="1" w:styleId="TableParagraph">
    <w:name w:val="Table Paragraph"/>
    <w:basedOn w:val="Normal"/>
    <w:uiPriority w:val="1"/>
    <w:qFormat/>
    <w:pPr>
      <w:spacing w:line="248" w:lineRule="exact"/>
    </w:pPr>
  </w:style>
  <w:style w:type="paragraph" w:styleId="Header">
    <w:name w:val="header"/>
    <w:basedOn w:val="Normal"/>
    <w:link w:val="HeaderChar"/>
    <w:uiPriority w:val="99"/>
    <w:unhideWhenUsed/>
    <w:rsid w:val="0053073F"/>
    <w:pPr>
      <w:tabs>
        <w:tab w:val="center" w:pos="4513"/>
        <w:tab w:val="right" w:pos="9026"/>
      </w:tabs>
    </w:pPr>
  </w:style>
  <w:style w:type="character" w:customStyle="1" w:styleId="HeaderChar">
    <w:name w:val="Header Char"/>
    <w:basedOn w:val="DefaultParagraphFont"/>
    <w:link w:val="Header"/>
    <w:uiPriority w:val="99"/>
    <w:rsid w:val="0053073F"/>
    <w:rPr>
      <w:rFonts w:ascii="Calibri" w:eastAsia="Calibri" w:hAnsi="Calibri" w:cs="Calibri"/>
    </w:rPr>
  </w:style>
  <w:style w:type="paragraph" w:styleId="Footer">
    <w:name w:val="footer"/>
    <w:basedOn w:val="Normal"/>
    <w:link w:val="FooterChar"/>
    <w:uiPriority w:val="99"/>
    <w:unhideWhenUsed/>
    <w:rsid w:val="0053073F"/>
    <w:pPr>
      <w:tabs>
        <w:tab w:val="center" w:pos="4513"/>
        <w:tab w:val="right" w:pos="9026"/>
      </w:tabs>
    </w:pPr>
  </w:style>
  <w:style w:type="character" w:customStyle="1" w:styleId="FooterChar">
    <w:name w:val="Footer Char"/>
    <w:basedOn w:val="DefaultParagraphFont"/>
    <w:link w:val="Footer"/>
    <w:uiPriority w:val="99"/>
    <w:rsid w:val="0053073F"/>
    <w:rPr>
      <w:rFonts w:ascii="Calibri" w:eastAsia="Calibri" w:hAnsi="Calibri" w:cs="Calibri"/>
    </w:rPr>
  </w:style>
  <w:style w:type="character" w:styleId="Hyperlink">
    <w:name w:val="Hyperlink"/>
    <w:basedOn w:val="DefaultParagraphFont"/>
    <w:uiPriority w:val="99"/>
    <w:semiHidden/>
    <w:unhideWhenUsed/>
    <w:rsid w:val="00736275"/>
    <w:rPr>
      <w:color w:val="0000FF"/>
      <w:u w:val="single"/>
    </w:rPr>
  </w:style>
  <w:style w:type="character" w:styleId="FollowedHyperlink">
    <w:name w:val="FollowedHyperlink"/>
    <w:basedOn w:val="DefaultParagraphFont"/>
    <w:uiPriority w:val="99"/>
    <w:semiHidden/>
    <w:unhideWhenUsed/>
    <w:rsid w:val="00736275"/>
    <w:rPr>
      <w:color w:val="800080" w:themeColor="followedHyperlink"/>
      <w:u w:val="single"/>
    </w:rPr>
  </w:style>
  <w:style w:type="table" w:styleId="TableGrid">
    <w:name w:val="Table Grid"/>
    <w:basedOn w:val="TableNormal"/>
    <w:uiPriority w:val="39"/>
    <w:rsid w:val="00AA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0EF8"/>
    <w:rPr>
      <w:sz w:val="16"/>
      <w:szCs w:val="16"/>
    </w:rPr>
  </w:style>
  <w:style w:type="paragraph" w:styleId="CommentText">
    <w:name w:val="annotation text"/>
    <w:basedOn w:val="Normal"/>
    <w:link w:val="CommentTextChar"/>
    <w:uiPriority w:val="99"/>
    <w:unhideWhenUsed/>
    <w:rsid w:val="00810EF8"/>
    <w:rPr>
      <w:sz w:val="20"/>
      <w:szCs w:val="20"/>
    </w:rPr>
  </w:style>
  <w:style w:type="character" w:customStyle="1" w:styleId="CommentTextChar">
    <w:name w:val="Comment Text Char"/>
    <w:basedOn w:val="DefaultParagraphFont"/>
    <w:link w:val="CommentText"/>
    <w:uiPriority w:val="99"/>
    <w:rsid w:val="00810EF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10EF8"/>
    <w:rPr>
      <w:b/>
      <w:bCs/>
    </w:rPr>
  </w:style>
  <w:style w:type="character" w:customStyle="1" w:styleId="CommentSubjectChar">
    <w:name w:val="Comment Subject Char"/>
    <w:basedOn w:val="CommentTextChar"/>
    <w:link w:val="CommentSubject"/>
    <w:uiPriority w:val="99"/>
    <w:semiHidden/>
    <w:rsid w:val="00810EF8"/>
    <w:rPr>
      <w:rFonts w:ascii="Calibri" w:eastAsia="Calibri" w:hAnsi="Calibri" w:cs="Calibri"/>
      <w:b/>
      <w:bCs/>
      <w:sz w:val="20"/>
      <w:szCs w:val="20"/>
    </w:rPr>
  </w:style>
  <w:style w:type="paragraph" w:styleId="Revision">
    <w:name w:val="Revision"/>
    <w:hidden/>
    <w:uiPriority w:val="99"/>
    <w:semiHidden/>
    <w:rsid w:val="0001447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at.act.gov.au/hearings/transcrip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758A-82F7-44DB-B8D6-8AFB5DD8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6595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ACAT fees 2018-19</vt:lpstr>
    </vt:vector>
  </TitlesOfParts>
  <Company>ACT Government</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ACAT fees 2018-19</dc:title>
  <dc:subject/>
  <dc:creator>brenton hutchison</dc:creator>
  <cp:keywords/>
  <cp:lastModifiedBy>Hutchison, Brenton</cp:lastModifiedBy>
  <cp:revision>2</cp:revision>
  <cp:lastPrinted>2021-06-24T00:43:00Z</cp:lastPrinted>
  <dcterms:created xsi:type="dcterms:W3CDTF">2026-06-30T06:19:00Z</dcterms:created>
  <dcterms:modified xsi:type="dcterms:W3CDTF">2026-06-30T06:19:00Z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Creator">
    <vt:lpwstr>PDFCreator Version 0.9.8</vt:lpwstr>
  </property>
  <property fmtid="{D5CDD505-2E9C-101B-9397-08002B2CF9AE}" pid="4" name="LastSaved">
    <vt:filetime>2019-06-26T00:00:00Z</vt:filetime>
  </property>
  <property fmtid="{D5CDD505-2E9C-101B-9397-08002B2CF9AE}" pid="5" name="MSIP_Label_69af8531-eb46-4968-8cb3-105d2f5ea87e_Enabled">
    <vt:lpwstr>true</vt:lpwstr>
  </property>
  <property fmtid="{D5CDD505-2E9C-101B-9397-08002B2CF9AE}" pid="6" name="MSIP_Label_69af8531-eb46-4968-8cb3-105d2f5ea87e_SetDate">
    <vt:lpwstr>2024-05-31T02:44:58Z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ffcca2f6-e8fb-4a8b-8f84-50e9325c946d</vt:lpwstr>
  </property>
  <property fmtid="{D5CDD505-2E9C-101B-9397-08002B2CF9AE}" pid="11" name="MSIP_Label_69af8531-eb46-4968-8cb3-105d2f5ea87e_ContentBits">
    <vt:lpwstr>0</vt:lpwstr>
  </property>
</Properties>
</file>